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9E" w:rsidRPr="000025E4" w:rsidRDefault="0074749E" w:rsidP="0074749E">
      <w:pPr>
        <w:spacing w:before="100" w:beforeAutospacing="1" w:after="100" w:afterAutospacing="1" w:line="240" w:lineRule="auto"/>
        <w:jc w:val="center"/>
        <w:rPr>
          <w:rFonts w:eastAsia="Times New Roman" w:cs="Times New Roman"/>
          <w:b/>
          <w:bCs/>
          <w:sz w:val="28"/>
          <w:szCs w:val="28"/>
        </w:rPr>
      </w:pPr>
      <w:r w:rsidRPr="000025E4">
        <w:rPr>
          <w:rFonts w:eastAsia="Times New Roman" w:cs="Times New Roman"/>
          <w:b/>
          <w:bCs/>
          <w:sz w:val="28"/>
          <w:szCs w:val="28"/>
        </w:rPr>
        <w:t>DHA Sub-contracting Policy</w:t>
      </w:r>
    </w:p>
    <w:p w:rsidR="00F5283E"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A. Rationale for Sub-Contracting</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DHA currently hold the view that sub-contracting should be maintained at a nominal proportion of the overall funded provision. </w:t>
      </w:r>
      <w:r w:rsidR="00F5283E" w:rsidRPr="000025E4">
        <w:rPr>
          <w:rFonts w:eastAsia="Times New Roman" w:cs="Times New Roman"/>
          <w:sz w:val="24"/>
          <w:szCs w:val="24"/>
        </w:rPr>
        <w:t xml:space="preserve"> </w:t>
      </w:r>
      <w:r w:rsidRPr="000025E4">
        <w:rPr>
          <w:rFonts w:eastAsia="Times New Roman" w:cs="Times New Roman"/>
          <w:sz w:val="24"/>
          <w:szCs w:val="24"/>
        </w:rPr>
        <w:t>However we will consider the use of a sub-contractor when all of the following criteria apply:</w:t>
      </w:r>
    </w:p>
    <w:p w:rsidR="001314E7" w:rsidRPr="000025E4" w:rsidRDefault="001314E7" w:rsidP="001314E7">
      <w:pPr>
        <w:numPr>
          <w:ilvl w:val="0"/>
          <w:numId w:val="1"/>
        </w:num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There are clearly-identified strategic benefits to the sub-contract arrangement</w:t>
      </w:r>
    </w:p>
    <w:p w:rsidR="001314E7" w:rsidRPr="000025E4" w:rsidRDefault="001314E7" w:rsidP="001314E7">
      <w:pPr>
        <w:numPr>
          <w:ilvl w:val="0"/>
          <w:numId w:val="1"/>
        </w:num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The provision includes delivery in the SFA priority areas, particularly to 16-18 year olds.</w:t>
      </w:r>
    </w:p>
    <w:p w:rsidR="001314E7" w:rsidRPr="000025E4" w:rsidRDefault="001314E7" w:rsidP="001314E7">
      <w:pPr>
        <w:numPr>
          <w:ilvl w:val="0"/>
          <w:numId w:val="1"/>
        </w:num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The provision complements, rather than displaces, DHA’s own provision.</w:t>
      </w:r>
    </w:p>
    <w:p w:rsidR="001314E7" w:rsidRPr="000025E4" w:rsidRDefault="001314E7" w:rsidP="001314E7">
      <w:pPr>
        <w:numPr>
          <w:ilvl w:val="0"/>
          <w:numId w:val="1"/>
        </w:num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The sub-contracting organisation has a proven track record in the delivery of publicly-funded training provision</w:t>
      </w:r>
    </w:p>
    <w:p w:rsidR="00F5283E" w:rsidRPr="000025E4" w:rsidRDefault="00F5283E" w:rsidP="001314E7">
      <w:pPr>
        <w:numPr>
          <w:ilvl w:val="0"/>
          <w:numId w:val="1"/>
        </w:num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 xml:space="preserve">As an Ofsted rated Grade 1 provider, DHA is conscious that any subcontractor it works with must either be at that level or willing to work with DHA so that it attains such levels of quality in a short period of time. </w:t>
      </w:r>
    </w:p>
    <w:p w:rsidR="001314E7" w:rsidRPr="000025E4" w:rsidRDefault="001314E7" w:rsidP="001314E7">
      <w:pPr>
        <w:numPr>
          <w:ilvl w:val="0"/>
          <w:numId w:val="1"/>
        </w:num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The provision is suitably located to enable effective quality assurance monitoring and audit by DHA.</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B. Procurement</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Procurement of sub-contractor services will always be in response to requests/approaches made by the potential contracting organisation to DHA.</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C. Due Diligence</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DHA has a formal due diligence process as follows:</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1. An initial discussion between a senior manager of the potential sub-contracting organisation and the Business Development Manager to ascertain provision type</w:t>
      </w:r>
      <w:r w:rsidR="00F5283E" w:rsidRPr="000025E4">
        <w:rPr>
          <w:rFonts w:eastAsia="Times New Roman" w:cs="Times New Roman"/>
          <w:sz w:val="24"/>
          <w:szCs w:val="24"/>
        </w:rPr>
        <w:t xml:space="preserve"> and evidence that the organisation is listed on the Register of Training Providers</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2. Agreement to progress onto the due diligence stage confirmed by an Executive Team member</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3. Issue of the due diligence document for completion by the potential sub-contractor</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4. Receipt of the completed due diligence document and supporting evidence</w:t>
      </w:r>
      <w:r w:rsidR="008E228B" w:rsidRPr="000025E4">
        <w:rPr>
          <w:rFonts w:eastAsia="Times New Roman" w:cs="Times New Roman"/>
          <w:sz w:val="24"/>
          <w:szCs w:val="24"/>
        </w:rPr>
        <w:t xml:space="preserve"> including evidence of listing on the Register of Training Organisations</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5. Request for references made by DHA</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6. Review of due diligence information by the Managing Director, Finance Director and the Quality Assurance Manager.</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lastRenderedPageBreak/>
        <w:t>7. A risk analysis conducted and documented collectively by the personnel above</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8. Review of references obtained</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 xml:space="preserve">9. A decision will be made by the executive team. </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10. Potential sub-contractor to be informed of decision</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D. Contract Agreement</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 xml:space="preserve">DHA will use the model Sub-Contractor’s Agreement suggested originally in the LSIS and AELP Good Practice Guide and take into account the Skills Funding Agency model, amended as required by mutual agreement between both parties.  As minimum content, this document includes all of the mandatory requirements set out by the Skills Funding Agency and ESF each year within the Funding Rules and Regulations and ESF guidelines. Signatories will always be at Director </w:t>
      </w:r>
      <w:proofErr w:type="gramStart"/>
      <w:r w:rsidRPr="000025E4">
        <w:rPr>
          <w:rFonts w:eastAsia="Times New Roman" w:cs="Times New Roman"/>
          <w:sz w:val="24"/>
          <w:szCs w:val="24"/>
        </w:rPr>
        <w:t>level</w:t>
      </w:r>
      <w:proofErr w:type="gramEnd"/>
      <w:r w:rsidRPr="000025E4">
        <w:rPr>
          <w:rFonts w:eastAsia="Times New Roman" w:cs="Times New Roman"/>
          <w:sz w:val="24"/>
          <w:szCs w:val="24"/>
        </w:rPr>
        <w:t xml:space="preserve"> within both organisations.</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E. Management Contribution Fee Policy</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DHA is committed to ensuring that the maximum amount of funding possible is passed on to our sub-contractors to enable the best possible learning experience to the learner.</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The percentage of funding retained by DHA is founded upon the basic requirement to cover the costs associated with the management of sub-contracted provision along</w:t>
      </w:r>
      <w:r w:rsidR="00FB3DE6" w:rsidRPr="000025E4">
        <w:rPr>
          <w:rFonts w:eastAsia="Times New Roman" w:cs="Times New Roman"/>
          <w:sz w:val="24"/>
          <w:szCs w:val="24"/>
        </w:rPr>
        <w:t xml:space="preserve"> with an appropriate level of additional funding retained in respect of developing and improving the subcontractors practice</w:t>
      </w:r>
      <w:r w:rsidRPr="000025E4">
        <w:rPr>
          <w:rFonts w:eastAsia="Times New Roman" w:cs="Times New Roman"/>
          <w:sz w:val="24"/>
          <w:szCs w:val="24"/>
        </w:rPr>
        <w:t>.  The costs will vary according to the type of provision, the deemed risk of the provision and data processing/maintenance costs.  These costs include but are not limited to the following considerations: </w:t>
      </w:r>
    </w:p>
    <w:p w:rsidR="001314E7" w:rsidRPr="000025E4" w:rsidRDefault="001314E7" w:rsidP="001314E7">
      <w:pPr>
        <w:numPr>
          <w:ilvl w:val="0"/>
          <w:numId w:val="2"/>
        </w:num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Direct costs of relevant personnel and their teams as detailed in section 3 ‘Responsibilities’</w:t>
      </w:r>
      <w:r w:rsidR="00FB3DE6" w:rsidRPr="000025E4">
        <w:rPr>
          <w:rFonts w:eastAsia="Times New Roman" w:cs="Times New Roman"/>
          <w:sz w:val="24"/>
          <w:szCs w:val="24"/>
        </w:rPr>
        <w:t xml:space="preserve"> of the Good Practice Guide</w:t>
      </w:r>
    </w:p>
    <w:p w:rsidR="001314E7" w:rsidRPr="000025E4" w:rsidRDefault="001314E7" w:rsidP="001314E7">
      <w:pPr>
        <w:numPr>
          <w:ilvl w:val="0"/>
          <w:numId w:val="3"/>
        </w:num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Pro-ra</w:t>
      </w:r>
      <w:r w:rsidR="00375BE7" w:rsidRPr="000025E4">
        <w:rPr>
          <w:rFonts w:eastAsia="Times New Roman" w:cs="Times New Roman"/>
          <w:sz w:val="24"/>
          <w:szCs w:val="24"/>
        </w:rPr>
        <w:t xml:space="preserve">ta costs of any IT or software </w:t>
      </w:r>
      <w:r w:rsidRPr="000025E4">
        <w:rPr>
          <w:rFonts w:eastAsia="Times New Roman" w:cs="Times New Roman"/>
          <w:sz w:val="24"/>
          <w:szCs w:val="24"/>
        </w:rPr>
        <w:t xml:space="preserve"> costs resulting directly from the additional data-management required for sub-contracting activities</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F. Typical Management Rates and Calculations</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Due to the variety of permutations as to how the sub-contract agreement is constructed, it is the intention that management fee rates will vary between a mi</w:t>
      </w:r>
      <w:r w:rsidR="00375BE7" w:rsidRPr="000025E4">
        <w:rPr>
          <w:rFonts w:eastAsia="Times New Roman" w:cs="Times New Roman"/>
          <w:sz w:val="24"/>
          <w:szCs w:val="24"/>
        </w:rPr>
        <w:t>nimum of 15% and a maximum of 20</w:t>
      </w:r>
      <w:r w:rsidRPr="000025E4">
        <w:rPr>
          <w:rFonts w:eastAsia="Times New Roman" w:cs="Times New Roman"/>
          <w:sz w:val="24"/>
          <w:szCs w:val="24"/>
        </w:rPr>
        <w:t>%of the value of the funding drawn in the contract period.</w:t>
      </w:r>
    </w:p>
    <w:p w:rsidR="000025E4" w:rsidRDefault="000025E4" w:rsidP="001314E7">
      <w:pPr>
        <w:spacing w:before="100" w:beforeAutospacing="1" w:after="100" w:afterAutospacing="1" w:line="240" w:lineRule="auto"/>
        <w:rPr>
          <w:rFonts w:eastAsia="Times New Roman" w:cs="Times New Roman"/>
          <w:b/>
          <w:bCs/>
          <w:sz w:val="24"/>
          <w:szCs w:val="24"/>
        </w:rPr>
      </w:pPr>
    </w:p>
    <w:p w:rsidR="000025E4" w:rsidRDefault="000025E4" w:rsidP="001314E7">
      <w:pPr>
        <w:spacing w:before="100" w:beforeAutospacing="1" w:after="100" w:afterAutospacing="1" w:line="240" w:lineRule="auto"/>
        <w:rPr>
          <w:rFonts w:eastAsia="Times New Roman" w:cs="Times New Roman"/>
          <w:b/>
          <w:bCs/>
          <w:sz w:val="24"/>
          <w:szCs w:val="24"/>
        </w:rPr>
      </w:pP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lastRenderedPageBreak/>
        <w:t>G. Support provided to Sub-Contractors</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The following support and facilities will be made available to Sub-contracting organisations at no additional charge:</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1. Inclusion in</w:t>
      </w:r>
      <w:r w:rsidR="008E228B" w:rsidRPr="000025E4">
        <w:rPr>
          <w:rFonts w:eastAsia="Times New Roman" w:cs="Times New Roman"/>
          <w:sz w:val="24"/>
          <w:szCs w:val="24"/>
        </w:rPr>
        <w:t xml:space="preserve"> CPD and other internal DHA</w:t>
      </w:r>
      <w:r w:rsidRPr="000025E4">
        <w:rPr>
          <w:rFonts w:eastAsia="Times New Roman" w:cs="Times New Roman"/>
          <w:sz w:val="24"/>
          <w:szCs w:val="24"/>
        </w:rPr>
        <w:t xml:space="preserve"> programmes, as relevant</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2. Sharing of relevant updates a</w:t>
      </w:r>
      <w:r w:rsidR="008E228B" w:rsidRPr="000025E4">
        <w:rPr>
          <w:rFonts w:eastAsia="Times New Roman" w:cs="Times New Roman"/>
          <w:sz w:val="24"/>
          <w:szCs w:val="24"/>
        </w:rPr>
        <w:t>nd publications from the SFA,</w:t>
      </w:r>
      <w:r w:rsidRPr="000025E4">
        <w:rPr>
          <w:rFonts w:eastAsia="Times New Roman" w:cs="Times New Roman"/>
          <w:sz w:val="24"/>
          <w:szCs w:val="24"/>
        </w:rPr>
        <w:t xml:space="preserve"> O</w:t>
      </w:r>
      <w:r w:rsidR="008E228B" w:rsidRPr="000025E4">
        <w:rPr>
          <w:rFonts w:eastAsia="Times New Roman" w:cs="Times New Roman"/>
          <w:sz w:val="24"/>
          <w:szCs w:val="24"/>
        </w:rPr>
        <w:t xml:space="preserve">FSTED and </w:t>
      </w:r>
      <w:proofErr w:type="gramStart"/>
      <w:r w:rsidR="008E228B" w:rsidRPr="000025E4">
        <w:rPr>
          <w:rFonts w:eastAsia="Times New Roman" w:cs="Times New Roman"/>
          <w:sz w:val="24"/>
          <w:szCs w:val="24"/>
        </w:rPr>
        <w:t>AELP  made</w:t>
      </w:r>
      <w:proofErr w:type="gramEnd"/>
      <w:r w:rsidR="008E228B" w:rsidRPr="000025E4">
        <w:rPr>
          <w:rFonts w:eastAsia="Times New Roman" w:cs="Times New Roman"/>
          <w:sz w:val="24"/>
          <w:szCs w:val="24"/>
        </w:rPr>
        <w:t xml:space="preserve"> available to DHA</w:t>
      </w:r>
    </w:p>
    <w:p w:rsidR="00375BE7" w:rsidRPr="000025E4" w:rsidRDefault="00375B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3. Quality Improvement meetings and observations of practice</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H. Payment Terms</w:t>
      </w:r>
    </w:p>
    <w:p w:rsidR="002165DE" w:rsidRPr="000025E4" w:rsidRDefault="00375B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 xml:space="preserve">DHA </w:t>
      </w:r>
      <w:r w:rsidR="001314E7" w:rsidRPr="000025E4">
        <w:rPr>
          <w:rFonts w:eastAsia="Times New Roman" w:cs="Times New Roman"/>
          <w:sz w:val="24"/>
          <w:szCs w:val="24"/>
        </w:rPr>
        <w:t xml:space="preserve"> recognise the impact that cash flow has on smaller organisations and will always endeavour to ensure that payment for provision is made as soon as is practical after delivery has taken place. </w:t>
      </w:r>
    </w:p>
    <w:p w:rsidR="001314E7" w:rsidRPr="000025E4" w:rsidRDefault="002165DE"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 xml:space="preserve">DHA’s </w:t>
      </w:r>
      <w:r w:rsidR="001314E7" w:rsidRPr="000025E4">
        <w:rPr>
          <w:rFonts w:eastAsia="Times New Roman" w:cs="Times New Roman"/>
          <w:sz w:val="24"/>
          <w:szCs w:val="24"/>
        </w:rPr>
        <w:t>payment schedule is as follows:</w:t>
      </w:r>
    </w:p>
    <w:tbl>
      <w:tblPr>
        <w:tblW w:w="7500" w:type="dxa"/>
        <w:jc w:val="center"/>
        <w:tblCellSpacing w:w="7"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2503"/>
        <w:gridCol w:w="2495"/>
        <w:gridCol w:w="2502"/>
      </w:tblGrid>
      <w:tr w:rsidR="001314E7" w:rsidRPr="000025E4" w:rsidTr="001314E7">
        <w:trPr>
          <w:tblCellSpacing w:w="7" w:type="dxa"/>
          <w:jc w:val="center"/>
        </w:trPr>
        <w:tc>
          <w:tcPr>
            <w:tcW w:w="2370" w:type="dxa"/>
            <w:tcBorders>
              <w:top w:val="single" w:sz="6" w:space="0" w:color="000000"/>
              <w:left w:val="single" w:sz="6" w:space="0" w:color="000000"/>
              <w:bottom w:val="single" w:sz="6" w:space="0" w:color="000000"/>
              <w:right w:val="single" w:sz="6" w:space="0" w:color="000000"/>
            </w:tcBorders>
            <w:shd w:val="clear" w:color="auto" w:fill="F2F2F2"/>
            <w:hideMark/>
          </w:tcPr>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Event</w:t>
            </w:r>
          </w:p>
        </w:tc>
        <w:tc>
          <w:tcPr>
            <w:tcW w:w="2370" w:type="dxa"/>
            <w:tcBorders>
              <w:top w:val="single" w:sz="6" w:space="0" w:color="000000"/>
              <w:left w:val="single" w:sz="6" w:space="0" w:color="000000"/>
              <w:bottom w:val="single" w:sz="6" w:space="0" w:color="000000"/>
              <w:right w:val="single" w:sz="6" w:space="0" w:color="000000"/>
            </w:tcBorders>
            <w:shd w:val="clear" w:color="auto" w:fill="F2F2F2"/>
            <w:hideMark/>
          </w:tcPr>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Date/Deadline</w:t>
            </w:r>
          </w:p>
        </w:tc>
        <w:tc>
          <w:tcPr>
            <w:tcW w:w="2370" w:type="dxa"/>
            <w:tcBorders>
              <w:top w:val="single" w:sz="6" w:space="0" w:color="000000"/>
              <w:left w:val="single" w:sz="6" w:space="0" w:color="000000"/>
              <w:bottom w:val="single" w:sz="6" w:space="0" w:color="000000"/>
              <w:right w:val="single" w:sz="6" w:space="0" w:color="000000"/>
            </w:tcBorders>
            <w:shd w:val="clear" w:color="auto" w:fill="F2F2F2"/>
            <w:hideMark/>
          </w:tcPr>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Responsibility</w:t>
            </w:r>
          </w:p>
        </w:tc>
      </w:tr>
      <w:tr w:rsidR="001314E7" w:rsidRPr="000025E4" w:rsidTr="001314E7">
        <w:trPr>
          <w:tblCellSpacing w:w="7" w:type="dxa"/>
          <w:jc w:val="center"/>
        </w:trPr>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Funding report released by SFA</w:t>
            </w:r>
          </w:p>
        </w:tc>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6</w:t>
            </w:r>
            <w:r w:rsidRPr="000025E4">
              <w:rPr>
                <w:rFonts w:eastAsia="Times New Roman" w:cs="Times New Roman"/>
                <w:sz w:val="24"/>
                <w:szCs w:val="24"/>
                <w:vertAlign w:val="superscript"/>
              </w:rPr>
              <w:t>th</w:t>
            </w:r>
            <w:r w:rsidRPr="000025E4">
              <w:rPr>
                <w:rFonts w:eastAsia="Times New Roman" w:cs="Times New Roman"/>
                <w:sz w:val="24"/>
                <w:szCs w:val="24"/>
              </w:rPr>
              <w:t xml:space="preserve"> day of each month</w:t>
            </w:r>
          </w:p>
        </w:tc>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375B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DHA</w:t>
            </w:r>
          </w:p>
        </w:tc>
      </w:tr>
      <w:tr w:rsidR="001314E7" w:rsidRPr="000025E4" w:rsidTr="001314E7">
        <w:trPr>
          <w:tblCellSpacing w:w="7" w:type="dxa"/>
          <w:jc w:val="center"/>
        </w:trPr>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Calculation of funds to be passed to subcontractor</w:t>
            </w:r>
          </w:p>
        </w:tc>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375B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10</w:t>
            </w:r>
            <w:r w:rsidR="001314E7" w:rsidRPr="000025E4">
              <w:rPr>
                <w:rFonts w:eastAsia="Times New Roman" w:cs="Times New Roman"/>
                <w:sz w:val="24"/>
                <w:szCs w:val="24"/>
              </w:rPr>
              <w:t>  day of each month</w:t>
            </w:r>
          </w:p>
        </w:tc>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375B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DHA</w:t>
            </w:r>
          </w:p>
        </w:tc>
      </w:tr>
      <w:tr w:rsidR="001314E7" w:rsidRPr="000025E4" w:rsidTr="001314E7">
        <w:trPr>
          <w:tblCellSpacing w:w="7" w:type="dxa"/>
          <w:jc w:val="center"/>
        </w:trPr>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 xml:space="preserve">Invoice supplied to </w:t>
            </w:r>
            <w:r w:rsidR="002165DE" w:rsidRPr="000025E4">
              <w:rPr>
                <w:rFonts w:eastAsia="Times New Roman" w:cs="Times New Roman"/>
                <w:sz w:val="24"/>
                <w:szCs w:val="24"/>
              </w:rPr>
              <w:t>DHA</w:t>
            </w:r>
          </w:p>
        </w:tc>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1</w:t>
            </w:r>
            <w:r w:rsidR="00375BE7" w:rsidRPr="000025E4">
              <w:rPr>
                <w:rFonts w:eastAsia="Times New Roman" w:cs="Times New Roman"/>
                <w:sz w:val="24"/>
                <w:szCs w:val="24"/>
              </w:rPr>
              <w:t>5</w:t>
            </w:r>
            <w:r w:rsidRPr="000025E4">
              <w:rPr>
                <w:rFonts w:eastAsia="Times New Roman" w:cs="Times New Roman"/>
                <w:sz w:val="24"/>
                <w:szCs w:val="24"/>
                <w:vertAlign w:val="superscript"/>
              </w:rPr>
              <w:t>th</w:t>
            </w:r>
            <w:r w:rsidRPr="000025E4">
              <w:rPr>
                <w:rFonts w:eastAsia="Times New Roman" w:cs="Times New Roman"/>
                <w:sz w:val="24"/>
                <w:szCs w:val="24"/>
              </w:rPr>
              <w:t xml:space="preserve"> day of each month</w:t>
            </w:r>
          </w:p>
        </w:tc>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Sub-contractor</w:t>
            </w:r>
          </w:p>
        </w:tc>
      </w:tr>
      <w:tr w:rsidR="001314E7" w:rsidRPr="000025E4" w:rsidTr="001314E7">
        <w:trPr>
          <w:tblCellSpacing w:w="7" w:type="dxa"/>
          <w:jc w:val="center"/>
        </w:trPr>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BACS payment to Subcontractor</w:t>
            </w:r>
          </w:p>
        </w:tc>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375B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Last</w:t>
            </w:r>
            <w:r w:rsidR="001314E7" w:rsidRPr="000025E4">
              <w:rPr>
                <w:rFonts w:eastAsia="Times New Roman" w:cs="Times New Roman"/>
                <w:sz w:val="24"/>
                <w:szCs w:val="24"/>
              </w:rPr>
              <w:t xml:space="preserve"> day of each month</w:t>
            </w:r>
          </w:p>
        </w:tc>
        <w:tc>
          <w:tcPr>
            <w:tcW w:w="2370" w:type="dxa"/>
            <w:tcBorders>
              <w:top w:val="single" w:sz="6" w:space="0" w:color="000000"/>
              <w:left w:val="single" w:sz="6" w:space="0" w:color="000000"/>
              <w:bottom w:val="single" w:sz="6" w:space="0" w:color="000000"/>
              <w:right w:val="single" w:sz="6" w:space="0" w:color="000000"/>
            </w:tcBorders>
            <w:hideMark/>
          </w:tcPr>
          <w:p w:rsidR="001314E7" w:rsidRPr="000025E4" w:rsidRDefault="00375B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DHA</w:t>
            </w:r>
          </w:p>
        </w:tc>
      </w:tr>
    </w:tbl>
    <w:p w:rsid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 </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I. Communicating this Policy</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This Policy is pu</w:t>
      </w:r>
      <w:r w:rsidR="00375BE7" w:rsidRPr="000025E4">
        <w:rPr>
          <w:rFonts w:eastAsia="Times New Roman" w:cs="Times New Roman"/>
          <w:sz w:val="24"/>
          <w:szCs w:val="24"/>
        </w:rPr>
        <w:t>blished on the DHA</w:t>
      </w:r>
      <w:r w:rsidRPr="000025E4">
        <w:rPr>
          <w:rFonts w:eastAsia="Times New Roman" w:cs="Times New Roman"/>
          <w:sz w:val="24"/>
          <w:szCs w:val="24"/>
        </w:rPr>
        <w:t xml:space="preserve"> Website. Potential Sub-Contracting organisations will be signposted to this policy prior to any contract agreement.</w:t>
      </w:r>
    </w:p>
    <w:p w:rsidR="005F58C5" w:rsidRDefault="001314E7" w:rsidP="001314E7">
      <w:pPr>
        <w:spacing w:before="100" w:beforeAutospacing="1" w:after="100" w:afterAutospacing="1" w:line="240" w:lineRule="auto"/>
        <w:rPr>
          <w:rFonts w:eastAsia="Times New Roman" w:cs="Times New Roman"/>
          <w:b/>
          <w:bCs/>
          <w:sz w:val="24"/>
          <w:szCs w:val="24"/>
        </w:rPr>
      </w:pPr>
      <w:r w:rsidRPr="000025E4">
        <w:rPr>
          <w:rFonts w:eastAsia="Times New Roman" w:cs="Times New Roman"/>
          <w:b/>
          <w:bCs/>
          <w:sz w:val="24"/>
          <w:szCs w:val="24"/>
        </w:rPr>
        <w:t xml:space="preserve">J. </w:t>
      </w:r>
      <w:r w:rsidR="005F58C5">
        <w:rPr>
          <w:rFonts w:eastAsia="Times New Roman" w:cs="Times New Roman"/>
          <w:b/>
          <w:bCs/>
          <w:sz w:val="24"/>
          <w:szCs w:val="24"/>
        </w:rPr>
        <w:t>Contingency Plan</w:t>
      </w:r>
    </w:p>
    <w:p w:rsidR="005F58C5" w:rsidRDefault="005F58C5" w:rsidP="005F58C5">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Learners would be supported by DH i</w:t>
      </w:r>
      <w:r w:rsidRPr="005F58C5">
        <w:rPr>
          <w:rFonts w:eastAsia="Times New Roman" w:cs="Times New Roman"/>
          <w:bCs/>
          <w:sz w:val="24"/>
          <w:szCs w:val="24"/>
        </w:rPr>
        <w:t xml:space="preserve">n the event </w:t>
      </w:r>
      <w:r>
        <w:rPr>
          <w:rFonts w:eastAsia="Times New Roman" w:cs="Times New Roman"/>
          <w:bCs/>
          <w:sz w:val="24"/>
          <w:szCs w:val="24"/>
        </w:rPr>
        <w:t>of</w:t>
      </w:r>
    </w:p>
    <w:p w:rsidR="005F58C5" w:rsidRPr="005F58C5" w:rsidRDefault="005F58C5" w:rsidP="005F58C5">
      <w:pPr>
        <w:pStyle w:val="ListParagraph"/>
        <w:numPr>
          <w:ilvl w:val="0"/>
          <w:numId w:val="4"/>
        </w:numPr>
        <w:spacing w:before="100" w:beforeAutospacing="1" w:after="100" w:afterAutospacing="1" w:line="240" w:lineRule="auto"/>
        <w:rPr>
          <w:rFonts w:eastAsia="Times New Roman" w:cs="Times New Roman"/>
          <w:bCs/>
          <w:sz w:val="24"/>
          <w:szCs w:val="24"/>
        </w:rPr>
      </w:pPr>
      <w:r w:rsidRPr="005F58C5">
        <w:rPr>
          <w:rFonts w:eastAsia="Times New Roman" w:cs="Times New Roman"/>
          <w:bCs/>
          <w:sz w:val="24"/>
          <w:szCs w:val="24"/>
        </w:rPr>
        <w:t>DHA need to withdraw from a subcontracting arrangement</w:t>
      </w:r>
    </w:p>
    <w:p w:rsidR="005F58C5" w:rsidRPr="005F58C5" w:rsidRDefault="005F58C5" w:rsidP="005F58C5">
      <w:pPr>
        <w:pStyle w:val="ListParagraph"/>
        <w:numPr>
          <w:ilvl w:val="0"/>
          <w:numId w:val="4"/>
        </w:numPr>
        <w:spacing w:before="100" w:beforeAutospacing="1" w:after="100" w:afterAutospacing="1" w:line="240" w:lineRule="auto"/>
        <w:rPr>
          <w:rFonts w:eastAsia="Times New Roman" w:cs="Times New Roman"/>
          <w:bCs/>
          <w:sz w:val="24"/>
          <w:szCs w:val="24"/>
        </w:rPr>
      </w:pPr>
      <w:r w:rsidRPr="005F58C5">
        <w:rPr>
          <w:rFonts w:eastAsia="Times New Roman" w:cs="Times New Roman"/>
          <w:bCs/>
          <w:sz w:val="24"/>
          <w:szCs w:val="24"/>
        </w:rPr>
        <w:lastRenderedPageBreak/>
        <w:t>A subcontractor withdraws from an arrangement</w:t>
      </w:r>
    </w:p>
    <w:p w:rsidR="005F58C5" w:rsidRDefault="005F58C5" w:rsidP="005F58C5">
      <w:pPr>
        <w:pStyle w:val="ListParagraph"/>
        <w:numPr>
          <w:ilvl w:val="0"/>
          <w:numId w:val="4"/>
        </w:numPr>
        <w:spacing w:before="100" w:beforeAutospacing="1" w:after="100" w:afterAutospacing="1" w:line="240" w:lineRule="auto"/>
        <w:rPr>
          <w:rFonts w:eastAsia="Times New Roman" w:cs="Times New Roman"/>
          <w:bCs/>
          <w:sz w:val="24"/>
          <w:szCs w:val="24"/>
        </w:rPr>
      </w:pPr>
      <w:r w:rsidRPr="005F58C5">
        <w:rPr>
          <w:rFonts w:eastAsia="Times New Roman" w:cs="Times New Roman"/>
          <w:bCs/>
          <w:sz w:val="24"/>
          <w:szCs w:val="24"/>
        </w:rPr>
        <w:t>A subcontractor goes into liquidation or administration</w:t>
      </w:r>
    </w:p>
    <w:p w:rsidR="005F58C5" w:rsidRDefault="005F58C5" w:rsidP="005F58C5">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A contingency plan would be agreed taking account of the circumstances that caused the subcontractor to no longer be able to deliver services to learners.</w:t>
      </w:r>
    </w:p>
    <w:p w:rsidR="005F58C5" w:rsidRDefault="005F58C5" w:rsidP="005F58C5">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All learners are the responsibility of DHA and their interests would be the focus of any contingency plan.</w:t>
      </w:r>
    </w:p>
    <w:p w:rsidR="005F58C5" w:rsidRDefault="005F58C5" w:rsidP="005F58C5">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Subcontractors must report any issue that puts the contract and delivery to learners at risk to the DHA Contract Manager.</w:t>
      </w:r>
    </w:p>
    <w:p w:rsidR="005F58C5" w:rsidRDefault="005F58C5" w:rsidP="005F58C5">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The DHA contract manager would convene a planning meeting with the DHA Senior Management Team. Information on the re</w:t>
      </w:r>
      <w:r w:rsidR="00FE2BFB">
        <w:rPr>
          <w:rFonts w:eastAsia="Times New Roman" w:cs="Times New Roman"/>
          <w:bCs/>
          <w:sz w:val="24"/>
          <w:szCs w:val="24"/>
        </w:rPr>
        <w:t>a</w:t>
      </w:r>
      <w:r>
        <w:rPr>
          <w:rFonts w:eastAsia="Times New Roman" w:cs="Times New Roman"/>
          <w:bCs/>
          <w:sz w:val="24"/>
          <w:szCs w:val="24"/>
        </w:rPr>
        <w:t>son</w:t>
      </w:r>
      <w:r w:rsidR="00FE2BFB">
        <w:rPr>
          <w:rFonts w:eastAsia="Times New Roman" w:cs="Times New Roman"/>
          <w:bCs/>
          <w:sz w:val="24"/>
          <w:szCs w:val="24"/>
        </w:rPr>
        <w:t>s and circumstances that affect the delivery of the subcontract would be gathered prior to this meeting.  Information from the subcontractor would be gathered to clarify severity of risk and timescales. The subcontractor may be asked to attend the contingency planning meeting.</w:t>
      </w:r>
    </w:p>
    <w:p w:rsidR="00FE2BFB" w:rsidRDefault="00FE2BFB" w:rsidP="005F58C5">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A plan would cover the following</w:t>
      </w:r>
    </w:p>
    <w:p w:rsidR="00FE2BFB" w:rsidRDefault="00FE2BFB" w:rsidP="00FE2BFB">
      <w:pPr>
        <w:pStyle w:val="ListParagraph"/>
        <w:numPr>
          <w:ilvl w:val="0"/>
          <w:numId w:val="5"/>
        </w:num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Securing relevant documentation from the subcontractor in relation to the contract and learners</w:t>
      </w:r>
    </w:p>
    <w:p w:rsidR="00FE2BFB" w:rsidRDefault="00FE2BFB" w:rsidP="00FE2BFB">
      <w:pPr>
        <w:pStyle w:val="ListParagraph"/>
        <w:numPr>
          <w:ilvl w:val="0"/>
          <w:numId w:val="5"/>
        </w:num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Defining how learners would be supported to enable them to complete their learning</w:t>
      </w:r>
    </w:p>
    <w:p w:rsidR="00FE2BFB" w:rsidRDefault="00FE2BFB" w:rsidP="00FE2BFB">
      <w:pPr>
        <w:pStyle w:val="ListParagraph"/>
        <w:numPr>
          <w:ilvl w:val="0"/>
          <w:numId w:val="5"/>
        </w:num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Communicating proposed plan to learners and employers</w:t>
      </w:r>
    </w:p>
    <w:p w:rsidR="00FE2BFB" w:rsidRDefault="00FE2BFB" w:rsidP="00FE2BFB">
      <w:pPr>
        <w:pStyle w:val="ListParagraph"/>
        <w:numPr>
          <w:ilvl w:val="0"/>
          <w:numId w:val="5"/>
        </w:num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Identified the timescales for action</w:t>
      </w:r>
    </w:p>
    <w:p w:rsidR="00FE2BFB" w:rsidRDefault="00FE2BFB" w:rsidP="00FE2BFB">
      <w:pPr>
        <w:pStyle w:val="ListParagraph"/>
        <w:numPr>
          <w:ilvl w:val="0"/>
          <w:numId w:val="5"/>
        </w:num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Identifying roles and responsibilities for implementing, monitoring and reviewing the contingency plan.</w:t>
      </w:r>
    </w:p>
    <w:p w:rsidR="00FE2BFB" w:rsidRDefault="008E1688" w:rsidP="008E1688">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There are different options that may be considered including the following</w:t>
      </w:r>
    </w:p>
    <w:p w:rsidR="008E1688" w:rsidRDefault="008E1688" w:rsidP="008E1688">
      <w:pPr>
        <w:pStyle w:val="ListParagraph"/>
        <w:numPr>
          <w:ilvl w:val="0"/>
          <w:numId w:val="6"/>
        </w:num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 xml:space="preserve">Short term delivery by a subcontractor to ensure on </w:t>
      </w:r>
      <w:proofErr w:type="spellStart"/>
      <w:r>
        <w:rPr>
          <w:rFonts w:eastAsia="Times New Roman" w:cs="Times New Roman"/>
          <w:bCs/>
          <w:sz w:val="24"/>
          <w:szCs w:val="24"/>
        </w:rPr>
        <w:t>programme</w:t>
      </w:r>
      <w:proofErr w:type="spellEnd"/>
      <w:r>
        <w:rPr>
          <w:rFonts w:eastAsia="Times New Roman" w:cs="Times New Roman"/>
          <w:bCs/>
          <w:sz w:val="24"/>
          <w:szCs w:val="24"/>
        </w:rPr>
        <w:t xml:space="preserve"> learners are supported to achieve</w:t>
      </w:r>
    </w:p>
    <w:p w:rsidR="003D0D57" w:rsidRDefault="003D0D57" w:rsidP="003D0D57">
      <w:pPr>
        <w:pStyle w:val="ListParagraph"/>
        <w:numPr>
          <w:ilvl w:val="0"/>
          <w:numId w:val="6"/>
        </w:num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 xml:space="preserve">Engaging with another subcontractor to ensure on </w:t>
      </w:r>
      <w:proofErr w:type="spellStart"/>
      <w:r>
        <w:rPr>
          <w:rFonts w:eastAsia="Times New Roman" w:cs="Times New Roman"/>
          <w:bCs/>
          <w:sz w:val="24"/>
          <w:szCs w:val="24"/>
        </w:rPr>
        <w:t>programme</w:t>
      </w:r>
      <w:proofErr w:type="spellEnd"/>
      <w:r>
        <w:rPr>
          <w:rFonts w:eastAsia="Times New Roman" w:cs="Times New Roman"/>
          <w:bCs/>
          <w:sz w:val="24"/>
          <w:szCs w:val="24"/>
        </w:rPr>
        <w:t xml:space="preserve"> learners are supported to achieve</w:t>
      </w:r>
    </w:p>
    <w:p w:rsidR="003D0D57" w:rsidRDefault="003D0D57" w:rsidP="003D0D57">
      <w:pPr>
        <w:pStyle w:val="ListParagraph"/>
        <w:numPr>
          <w:ilvl w:val="0"/>
          <w:numId w:val="6"/>
        </w:num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 xml:space="preserve">DHA directly delivering to ensure on </w:t>
      </w:r>
      <w:proofErr w:type="spellStart"/>
      <w:r>
        <w:rPr>
          <w:rFonts w:eastAsia="Times New Roman" w:cs="Times New Roman"/>
          <w:bCs/>
          <w:sz w:val="24"/>
          <w:szCs w:val="24"/>
        </w:rPr>
        <w:t>programme</w:t>
      </w:r>
      <w:proofErr w:type="spellEnd"/>
      <w:r>
        <w:rPr>
          <w:rFonts w:eastAsia="Times New Roman" w:cs="Times New Roman"/>
          <w:bCs/>
          <w:sz w:val="24"/>
          <w:szCs w:val="24"/>
        </w:rPr>
        <w:t xml:space="preserve"> learners are supported to achieve</w:t>
      </w:r>
    </w:p>
    <w:p w:rsidR="008E1688" w:rsidRPr="003D0D57" w:rsidRDefault="003D0D57" w:rsidP="003D0D57">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The contingency plan will be reviewed monthly.</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t>Policy Review</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This policy will be reviewed annually.</w:t>
      </w:r>
    </w:p>
    <w:p w:rsidR="000025E4" w:rsidRDefault="000025E4" w:rsidP="001314E7">
      <w:pPr>
        <w:spacing w:before="100" w:beforeAutospacing="1" w:after="100" w:afterAutospacing="1" w:line="240" w:lineRule="auto"/>
        <w:rPr>
          <w:rFonts w:eastAsia="Times New Roman" w:cs="Times New Roman"/>
          <w:b/>
          <w:bCs/>
          <w:sz w:val="24"/>
          <w:szCs w:val="24"/>
        </w:rPr>
      </w:pP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b/>
          <w:bCs/>
          <w:sz w:val="24"/>
          <w:szCs w:val="24"/>
        </w:rPr>
        <w:lastRenderedPageBreak/>
        <w:t>K. Policy amendments</w:t>
      </w:r>
    </w:p>
    <w:p w:rsidR="001314E7" w:rsidRPr="000025E4" w:rsidRDefault="001314E7" w:rsidP="001314E7">
      <w:pPr>
        <w:spacing w:before="100" w:beforeAutospacing="1" w:after="100" w:afterAutospacing="1" w:line="240" w:lineRule="auto"/>
        <w:rPr>
          <w:rFonts w:eastAsia="Times New Roman" w:cs="Times New Roman"/>
          <w:sz w:val="24"/>
          <w:szCs w:val="24"/>
        </w:rPr>
      </w:pPr>
      <w:r w:rsidRPr="000025E4">
        <w:rPr>
          <w:rFonts w:eastAsia="Times New Roman" w:cs="Times New Roman"/>
          <w:sz w:val="24"/>
          <w:szCs w:val="24"/>
        </w:rPr>
        <w:t>We reserve the right to change the policy in particular instances where the policy is deemed to be unsuitable and without prior warning.</w:t>
      </w:r>
    </w:p>
    <w:p w:rsidR="00E667D9" w:rsidRPr="000025E4" w:rsidRDefault="001314E7" w:rsidP="00FB3DE6">
      <w:pPr>
        <w:spacing w:before="100" w:beforeAutospacing="1" w:after="100" w:afterAutospacing="1" w:line="240" w:lineRule="auto"/>
      </w:pPr>
      <w:r w:rsidRPr="000025E4">
        <w:rPr>
          <w:rFonts w:eastAsia="Times New Roman" w:cs="Times New Roman"/>
          <w:sz w:val="24"/>
          <w:szCs w:val="24"/>
        </w:rPr>
        <w:t>This poli</w:t>
      </w:r>
      <w:r w:rsidR="000025E4" w:rsidRPr="000025E4">
        <w:rPr>
          <w:rFonts w:eastAsia="Times New Roman" w:cs="Times New Roman"/>
          <w:sz w:val="24"/>
          <w:szCs w:val="24"/>
        </w:rPr>
        <w:t>cy is effective from August 2015</w:t>
      </w:r>
      <w:r w:rsidRPr="000025E4">
        <w:rPr>
          <w:rFonts w:eastAsia="Times New Roman" w:cs="Times New Roman"/>
          <w:sz w:val="24"/>
          <w:szCs w:val="24"/>
        </w:rPr>
        <w:t>.</w:t>
      </w:r>
    </w:p>
    <w:sectPr w:rsidR="00E667D9" w:rsidRPr="000025E4" w:rsidSect="00E667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46E"/>
    <w:multiLevelType w:val="multilevel"/>
    <w:tmpl w:val="F4DA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D21B5"/>
    <w:multiLevelType w:val="hybridMultilevel"/>
    <w:tmpl w:val="BFFC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76490"/>
    <w:multiLevelType w:val="multilevel"/>
    <w:tmpl w:val="5212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D3535"/>
    <w:multiLevelType w:val="multilevel"/>
    <w:tmpl w:val="CF8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A7B4C"/>
    <w:multiLevelType w:val="hybridMultilevel"/>
    <w:tmpl w:val="31A6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E146CE"/>
    <w:multiLevelType w:val="hybridMultilevel"/>
    <w:tmpl w:val="1E14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4E7"/>
    <w:rsid w:val="000025E4"/>
    <w:rsid w:val="001314E7"/>
    <w:rsid w:val="002165DE"/>
    <w:rsid w:val="002A7693"/>
    <w:rsid w:val="00375BE7"/>
    <w:rsid w:val="003D0D57"/>
    <w:rsid w:val="0047609D"/>
    <w:rsid w:val="00561363"/>
    <w:rsid w:val="00583647"/>
    <w:rsid w:val="005F58C5"/>
    <w:rsid w:val="00677B0E"/>
    <w:rsid w:val="007034D2"/>
    <w:rsid w:val="00707CE6"/>
    <w:rsid w:val="0074749E"/>
    <w:rsid w:val="007F4EC5"/>
    <w:rsid w:val="008E1688"/>
    <w:rsid w:val="008E228B"/>
    <w:rsid w:val="00E667D9"/>
    <w:rsid w:val="00F5283E"/>
    <w:rsid w:val="00FB3DE6"/>
    <w:rsid w:val="00FE2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text">
    <w:name w:val="largetext"/>
    <w:basedOn w:val="Normal"/>
    <w:rsid w:val="001314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4E7"/>
    <w:rPr>
      <w:b/>
      <w:bCs/>
    </w:rPr>
  </w:style>
  <w:style w:type="paragraph" w:customStyle="1" w:styleId="default">
    <w:name w:val="default"/>
    <w:basedOn w:val="Normal"/>
    <w:rsid w:val="001314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31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text1">
    <w:name w:val="largetext1"/>
    <w:basedOn w:val="DefaultParagraphFont"/>
    <w:rsid w:val="001314E7"/>
  </w:style>
  <w:style w:type="paragraph" w:styleId="ListParagraph">
    <w:name w:val="List Paragraph"/>
    <w:basedOn w:val="Normal"/>
    <w:uiPriority w:val="34"/>
    <w:qFormat/>
    <w:rsid w:val="00375BE7"/>
    <w:pPr>
      <w:ind w:left="720"/>
      <w:contextualSpacing/>
    </w:pPr>
  </w:style>
</w:styles>
</file>

<file path=word/webSettings.xml><?xml version="1.0" encoding="utf-8"?>
<w:webSettings xmlns:r="http://schemas.openxmlformats.org/officeDocument/2006/relationships" xmlns:w="http://schemas.openxmlformats.org/wordprocessingml/2006/main">
  <w:divs>
    <w:div w:id="19087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Collister</dc:creator>
  <cp:lastModifiedBy>Caroline</cp:lastModifiedBy>
  <cp:revision>3</cp:revision>
  <cp:lastPrinted>2016-01-14T16:10:00Z</cp:lastPrinted>
  <dcterms:created xsi:type="dcterms:W3CDTF">2015-10-22T13:56:00Z</dcterms:created>
  <dcterms:modified xsi:type="dcterms:W3CDTF">2016-01-14T16:10:00Z</dcterms:modified>
</cp:coreProperties>
</file>