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30416C" w:rsidR="0024555B" w:rsidP="0024555B" w:rsidRDefault="00F16084" w14:paraId="5DF10E02" wp14:textId="77777777">
      <w:pPr>
        <w:spacing w:before="100" w:beforeAutospacing="1" w:after="100" w:afterAutospacing="1" w:line="240" w:lineRule="auto"/>
        <w:jc w:val="center"/>
        <w:outlineLvl w:val="1"/>
        <w:rPr>
          <w:rFonts w:ascii="Arial" w:hAnsi="Arial" w:eastAsia="Times New Roman" w:cs="Arial"/>
          <w:b/>
          <w:bCs/>
          <w:color w:val="000000" w:themeColor="text1"/>
          <w:sz w:val="28"/>
          <w:szCs w:val="28"/>
          <w:lang w:eastAsia="en-GB"/>
        </w:rPr>
      </w:pPr>
      <w:r w:rsidRPr="0030416C">
        <w:rPr>
          <w:rFonts w:ascii="Arial" w:hAnsi="Arial" w:eastAsia="Times New Roman" w:cs="Arial"/>
          <w:b/>
          <w:bCs/>
          <w:noProof/>
          <w:color w:val="000000" w:themeColor="text1"/>
          <w:sz w:val="28"/>
          <w:szCs w:val="28"/>
          <w:lang w:eastAsia="en-GB"/>
        </w:rPr>
        <w:drawing>
          <wp:anchor xmlns:wp14="http://schemas.microsoft.com/office/word/2010/wordprocessingDrawing" distT="0" distB="0" distL="114300" distR="114300" simplePos="0" relativeHeight="251659264" behindDoc="0" locked="0" layoutInCell="1" allowOverlap="1" wp14:anchorId="1F2D0C0D" wp14:editId="7777777">
            <wp:simplePos x="0" y="0"/>
            <wp:positionH relativeFrom="column">
              <wp:posOffset>4657725</wp:posOffset>
            </wp:positionH>
            <wp:positionV relativeFrom="paragraph">
              <wp:posOffset>-609600</wp:posOffset>
            </wp:positionV>
            <wp:extent cx="1333500" cy="1028700"/>
            <wp:effectExtent l="19050" t="0" r="0" b="0"/>
            <wp:wrapNone/>
            <wp:docPr id="2" name="Picture 2" descr="U:\User Files\Logo &amp; Images\New Logo\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ser Files\Logo &amp; Images\New Logo\DHA.jpeg"/>
                    <pic:cNvPicPr>
                      <a:picLocks noChangeAspect="1" noChangeArrowheads="1"/>
                    </pic:cNvPicPr>
                  </pic:nvPicPr>
                  <pic:blipFill>
                    <a:blip r:embed="rId7" cstate="print"/>
                    <a:srcRect/>
                    <a:stretch>
                      <a:fillRect/>
                    </a:stretch>
                  </pic:blipFill>
                  <pic:spPr bwMode="auto">
                    <a:xfrm>
                      <a:off x="0" y="0"/>
                      <a:ext cx="1333500" cy="1028700"/>
                    </a:xfrm>
                    <a:prstGeom prst="rect">
                      <a:avLst/>
                    </a:prstGeom>
                    <a:noFill/>
                    <a:ln w="9525">
                      <a:noFill/>
                      <a:miter lim="800000"/>
                      <a:headEnd/>
                      <a:tailEnd/>
                    </a:ln>
                  </pic:spPr>
                </pic:pic>
              </a:graphicData>
            </a:graphic>
          </wp:anchor>
        </w:drawing>
      </w:r>
      <w:r w:rsidRPr="0030416C" w:rsidR="0024555B">
        <w:rPr>
          <w:rFonts w:ascii="Arial" w:hAnsi="Arial" w:eastAsia="Times New Roman" w:cs="Arial"/>
          <w:b w:val="1"/>
          <w:bCs w:val="1"/>
          <w:color w:val="000000" w:themeColor="text1"/>
          <w:sz w:val="28"/>
          <w:szCs w:val="28"/>
          <w:lang w:eastAsia="en-GB"/>
        </w:rPr>
        <w:t>DHA Fair Access to Assessment Policy</w:t>
      </w:r>
    </w:p>
    <w:p xmlns:wp14="http://schemas.microsoft.com/office/word/2010/wordml" w:rsidRPr="00447BFB" w:rsidR="0024555B" w:rsidP="0024555B" w:rsidRDefault="0024555B" w14:paraId="2635E364" wp14:textId="77777777">
      <w:pPr>
        <w:spacing w:after="0" w:line="312" w:lineRule="atLeast"/>
        <w:rPr>
          <w:rFonts w:ascii="Arial" w:hAnsi="Arial" w:eastAsia="Times New Roman" w:cs="Arial"/>
          <w:b/>
          <w:color w:val="444444"/>
          <w:lang w:eastAsia="en-GB"/>
        </w:rPr>
      </w:pPr>
      <w:r w:rsidRPr="00447BFB">
        <w:rPr>
          <w:rFonts w:ascii="Arial" w:hAnsi="Arial" w:eastAsia="Times New Roman" w:cs="Arial"/>
          <w:b/>
          <w:color w:val="444444"/>
          <w:lang w:eastAsia="en-GB"/>
        </w:rPr>
        <w:t xml:space="preserve">Introduction </w:t>
      </w:r>
    </w:p>
    <w:p xmlns:wp14="http://schemas.microsoft.com/office/word/2010/wordml" w:rsidRPr="00447BFB" w:rsidR="0024555B" w:rsidP="0024555B" w:rsidRDefault="0024555B" w14:paraId="4148E209" wp14:textId="3441C8F5">
      <w:pPr>
        <w:spacing w:after="0" w:line="312" w:lineRule="atLeast"/>
        <w:rPr>
          <w:rFonts w:ascii="Arial" w:hAnsi="Arial" w:eastAsia="Times New Roman" w:cs="Arial"/>
          <w:color w:val="444444"/>
          <w:lang w:eastAsia="en-GB"/>
        </w:rPr>
      </w:pPr>
      <w:r w:rsidRPr="7E9170E6" w:rsidR="0024555B">
        <w:rPr>
          <w:rFonts w:ascii="Arial" w:hAnsi="Arial" w:eastAsia="Times New Roman" w:cs="Arial"/>
          <w:color w:val="444444"/>
          <w:lang w:eastAsia="en-GB"/>
        </w:rPr>
        <w:t>DHA must have in place the necessary systems and procedures to allow the provision of access arrangements, including reasonable adjustments. Guidance issued by City &amp; Guilds and ILM have been used to ensure compliance with these awarding bodies.</w:t>
      </w:r>
    </w:p>
    <w:p xmlns:wp14="http://schemas.microsoft.com/office/word/2010/wordml" w:rsidRPr="00447BFB" w:rsidR="0024555B" w:rsidP="0024555B" w:rsidRDefault="0024555B" w14:paraId="672A6659" wp14:textId="77777777">
      <w:pPr>
        <w:spacing w:after="0" w:line="312" w:lineRule="atLeast"/>
        <w:rPr>
          <w:rFonts w:ascii="Arial" w:hAnsi="Arial" w:eastAsia="Times New Roman" w:cs="Arial"/>
          <w:color w:val="444444"/>
          <w:lang w:eastAsia="en-GB"/>
        </w:rPr>
      </w:pPr>
    </w:p>
    <w:p xmlns:wp14="http://schemas.microsoft.com/office/word/2010/wordml" w:rsidRPr="00447BFB" w:rsidR="0024555B" w:rsidP="0024555B" w:rsidRDefault="0024555B" w14:paraId="714B1084" wp14:textId="77777777">
      <w:pPr>
        <w:spacing w:after="0"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 xml:space="preserve">We have a duty to ensure that the rights of individual learners to access qualifications, units and assessment in a way most appropriate for their individual needs are upheld. Disability and equal opportunity legislation and the regulatory criteria give support and guidance to creating an inclusive assessment process. </w:t>
      </w:r>
    </w:p>
    <w:p xmlns:wp14="http://schemas.microsoft.com/office/word/2010/wordml" w:rsidRPr="00447BFB" w:rsidR="0024555B" w:rsidP="0024555B" w:rsidRDefault="0024555B" w14:paraId="0A37501D" wp14:textId="77777777">
      <w:pPr>
        <w:spacing w:after="0" w:line="312" w:lineRule="atLeast"/>
        <w:rPr>
          <w:rFonts w:ascii="Arial" w:hAnsi="Arial" w:eastAsia="Times New Roman" w:cs="Arial"/>
          <w:color w:val="444444"/>
          <w:lang w:eastAsia="en-GB"/>
        </w:rPr>
      </w:pPr>
    </w:p>
    <w:p xmlns:wp14="http://schemas.microsoft.com/office/word/2010/wordml" w:rsidRPr="00447BFB" w:rsidR="0024555B" w:rsidP="0024555B" w:rsidRDefault="0024555B" w14:paraId="4E6653A3" wp14:textId="77777777">
      <w:pPr>
        <w:spacing w:after="0" w:line="312" w:lineRule="atLeast"/>
        <w:rPr>
          <w:rFonts w:ascii="Arial" w:hAnsi="Arial" w:eastAsia="Times New Roman" w:cs="Arial"/>
          <w:b/>
          <w:color w:val="444444"/>
          <w:lang w:eastAsia="en-GB"/>
        </w:rPr>
      </w:pPr>
      <w:r w:rsidRPr="00447BFB">
        <w:rPr>
          <w:rFonts w:ascii="Arial" w:hAnsi="Arial" w:eastAsia="Times New Roman" w:cs="Arial"/>
          <w:b/>
          <w:color w:val="444444"/>
          <w:lang w:eastAsia="en-GB"/>
        </w:rPr>
        <w:t>Reasonable Adjustments</w:t>
      </w:r>
    </w:p>
    <w:p xmlns:wp14="http://schemas.microsoft.com/office/word/2010/wordml" w:rsidRPr="00447BFB" w:rsidR="0024555B" w:rsidP="0024555B" w:rsidRDefault="0024555B" w14:paraId="553C49CF" wp14:textId="77777777">
      <w:pPr>
        <w:spacing w:after="0"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 xml:space="preserve">These should reflect the needs of individual learners and must also ensure that assessment continues to enable a valid, reliable and consistent judgement to be made about achievement of all learning outcomes against the stated assessment criteria. </w:t>
      </w:r>
    </w:p>
    <w:p xmlns:wp14="http://schemas.microsoft.com/office/word/2010/wordml" w:rsidRPr="00447BFB" w:rsidR="0024555B" w:rsidP="0024555B" w:rsidRDefault="0024555B" w14:paraId="43AA70A1" wp14:textId="77777777">
      <w:pPr>
        <w:spacing w:after="0"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 xml:space="preserve">Special consideration will be given to learners that experience temporary illness, injury or indisposition at the time of an assessment. This should allow them to demonstrate the achievement they are capable of for the units that are subject to special consideration. </w:t>
      </w:r>
    </w:p>
    <w:p xmlns:wp14="http://schemas.microsoft.com/office/word/2010/wordml" w:rsidRPr="00447BFB" w:rsidR="0024555B" w:rsidP="0024555B" w:rsidRDefault="0024555B" w14:paraId="3609974C" wp14:textId="77777777">
      <w:pPr>
        <w:spacing w:before="100" w:beforeAutospacing="1" w:after="100" w:afterAutospacing="1"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 xml:space="preserve"> The guidance sets out:</w:t>
      </w:r>
    </w:p>
    <w:p xmlns:wp14="http://schemas.microsoft.com/office/word/2010/wordml" w:rsidRPr="00447BFB" w:rsidR="0024555B" w:rsidP="0024555B" w:rsidRDefault="0024555B" w14:paraId="12DE71EA" wp14:textId="77777777">
      <w:pPr>
        <w:numPr>
          <w:ilvl w:val="0"/>
          <w:numId w:val="3"/>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The principles which should be followed when making decisions about adjustments to assessment;</w:t>
      </w:r>
    </w:p>
    <w:p xmlns:wp14="http://schemas.microsoft.com/office/word/2010/wordml" w:rsidRPr="00447BFB" w:rsidR="0024555B" w:rsidP="0024555B" w:rsidRDefault="0024555B" w14:paraId="4D0DACD9" wp14:textId="77777777">
      <w:pPr>
        <w:numPr>
          <w:ilvl w:val="0"/>
          <w:numId w:val="3"/>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The procedures which should be followed when making adjustments to assessment requirements.</w:t>
      </w:r>
    </w:p>
    <w:p xmlns:wp14="http://schemas.microsoft.com/office/word/2010/wordml" w:rsidRPr="00447BFB" w:rsidR="0024555B" w:rsidP="0024555B" w:rsidRDefault="0024555B" w14:paraId="05DCB5A8" wp14:textId="77777777">
      <w:pPr>
        <w:spacing w:before="100" w:beforeAutospacing="1" w:after="100" w:afterAutospacing="1" w:line="240" w:lineRule="auto"/>
        <w:outlineLvl w:val="1"/>
        <w:rPr>
          <w:rFonts w:ascii="Arial" w:hAnsi="Arial" w:eastAsia="Times New Roman" w:cs="Arial"/>
          <w:b/>
          <w:bCs/>
          <w:color w:val="000000" w:themeColor="text1"/>
          <w:lang w:eastAsia="en-GB"/>
        </w:rPr>
      </w:pPr>
      <w:r w:rsidRPr="00447BFB">
        <w:rPr>
          <w:rFonts w:ascii="Arial" w:hAnsi="Arial" w:eastAsia="Times New Roman" w:cs="Arial"/>
          <w:b/>
          <w:bCs/>
          <w:color w:val="000000" w:themeColor="text1"/>
          <w:lang w:eastAsia="en-GB"/>
        </w:rPr>
        <w:t xml:space="preserve"> Definition of Reasonable Adjustments </w:t>
      </w:r>
    </w:p>
    <w:p xmlns:wp14="http://schemas.microsoft.com/office/word/2010/wordml" w:rsidRPr="00447BFB" w:rsidR="0024555B" w:rsidP="0024555B" w:rsidRDefault="0024555B" w14:paraId="0C26A354" wp14:textId="77777777">
      <w:pPr>
        <w:spacing w:before="100" w:beforeAutospacing="1" w:after="100" w:afterAutospacing="1"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A reasonable adjustment is any action that helps to reduce the effect of a disability or difficulty that places the learner at a substantial disadvantage in the assessment situation.</w:t>
      </w:r>
    </w:p>
    <w:p xmlns:wp14="http://schemas.microsoft.com/office/word/2010/wordml" w:rsidRPr="00447BFB" w:rsidR="0024555B" w:rsidP="0024555B" w:rsidRDefault="0024555B" w14:paraId="072713FF" wp14:textId="77777777">
      <w:pPr>
        <w:spacing w:before="100" w:beforeAutospacing="1" w:after="100" w:afterAutospacing="1"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Reasonable adjustments must not affect the reliability and validity of the assessment outcomes, but may involve:</w:t>
      </w:r>
    </w:p>
    <w:p xmlns:wp14="http://schemas.microsoft.com/office/word/2010/wordml" w:rsidRPr="00447BFB" w:rsidR="0024555B" w:rsidP="0024555B" w:rsidRDefault="0024555B" w14:paraId="6ADF1AE4" wp14:textId="77777777">
      <w:pPr>
        <w:numPr>
          <w:ilvl w:val="0"/>
          <w:numId w:val="4"/>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Changing usual assessment arrangements, for example allowing a learner extra time to complete the assessment activity;</w:t>
      </w:r>
    </w:p>
    <w:p xmlns:wp14="http://schemas.microsoft.com/office/word/2010/wordml" w:rsidRPr="00447BFB" w:rsidR="0024555B" w:rsidP="0024555B" w:rsidRDefault="0024555B" w14:paraId="1684A4D6" wp14:textId="77777777">
      <w:pPr>
        <w:numPr>
          <w:ilvl w:val="0"/>
          <w:numId w:val="4"/>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Adapting assessment materials, such as providing materials in Braille;</w:t>
      </w:r>
    </w:p>
    <w:p xmlns:wp14="http://schemas.microsoft.com/office/word/2010/wordml" w:rsidRPr="00447BFB" w:rsidR="0024555B" w:rsidP="0024555B" w:rsidRDefault="0024555B" w14:paraId="7A6E1490" wp14:textId="77777777">
      <w:pPr>
        <w:numPr>
          <w:ilvl w:val="0"/>
          <w:numId w:val="4"/>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Providing assistance during assessment, such as a sign language interpreter or a reader;</w:t>
      </w:r>
    </w:p>
    <w:p xmlns:wp14="http://schemas.microsoft.com/office/word/2010/wordml" w:rsidRPr="00447BFB" w:rsidR="0024555B" w:rsidP="0024555B" w:rsidRDefault="0024555B" w14:paraId="06859AB2" wp14:textId="77777777">
      <w:pPr>
        <w:numPr>
          <w:ilvl w:val="0"/>
          <w:numId w:val="4"/>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Re-organising the assessment room, such as removing visual stimuli for a learner with autism;</w:t>
      </w:r>
    </w:p>
    <w:p xmlns:wp14="http://schemas.microsoft.com/office/word/2010/wordml" w:rsidRPr="00447BFB" w:rsidR="0024555B" w:rsidP="0024555B" w:rsidRDefault="0024555B" w14:paraId="64373E1C" wp14:textId="77777777">
      <w:pPr>
        <w:numPr>
          <w:ilvl w:val="0"/>
          <w:numId w:val="4"/>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Changing the assessment method, for example from a written assessment to a spoken assessment;</w:t>
      </w:r>
    </w:p>
    <w:p xmlns:wp14="http://schemas.microsoft.com/office/word/2010/wordml" w:rsidRPr="00447BFB" w:rsidR="0024555B" w:rsidP="0024555B" w:rsidRDefault="0024555B" w14:paraId="4C805B36" wp14:textId="77777777">
      <w:pPr>
        <w:numPr>
          <w:ilvl w:val="0"/>
          <w:numId w:val="4"/>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Using assistive technology, such as screen reading or voice activated software.</w:t>
      </w:r>
    </w:p>
    <w:p xmlns:wp14="http://schemas.microsoft.com/office/word/2010/wordml" w:rsidRPr="00447BFB" w:rsidR="0024555B" w:rsidP="0024555B" w:rsidRDefault="0024555B" w14:paraId="443A9E2B" wp14:textId="77777777">
      <w:pPr>
        <w:spacing w:after="0"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lastRenderedPageBreak/>
        <w:t xml:space="preserve">Reasonable adjustments are approved or set in place before the assessment activity takes place; they constitute an arrangement to give the learner access to the units and qualification. The work produced by the learner will be marked in the same way as the work of other assessed learners. </w:t>
      </w:r>
    </w:p>
    <w:p xmlns:wp14="http://schemas.microsoft.com/office/word/2010/wordml" w:rsidRPr="00447BFB" w:rsidR="00AB52F8" w:rsidP="0024555B" w:rsidRDefault="00AB52F8" w14:paraId="5DAB6C7B" wp14:textId="77777777">
      <w:pPr>
        <w:spacing w:after="0" w:line="312" w:lineRule="atLeast"/>
        <w:rPr>
          <w:rFonts w:ascii="Arial" w:hAnsi="Arial" w:eastAsia="Times New Roman" w:cs="Arial"/>
          <w:color w:val="444444"/>
          <w:lang w:eastAsia="en-GB"/>
        </w:rPr>
      </w:pPr>
    </w:p>
    <w:p xmlns:wp14="http://schemas.microsoft.com/office/word/2010/wordml" w:rsidRPr="00447BFB" w:rsidR="0024555B" w:rsidP="0024555B" w:rsidRDefault="0024555B" w14:paraId="09A8989E" wp14:textId="77777777">
      <w:pPr>
        <w:spacing w:after="0"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 xml:space="preserve"> What is reasonable will depend on the individual circumstances, the impact of the disability on the individual, cost implications and the practicality and effectiveness of the adjustment. Other factors, such as the need to maintain competence should be taken into consideration. </w:t>
      </w:r>
    </w:p>
    <w:p xmlns:wp14="http://schemas.microsoft.com/office/word/2010/wordml" w:rsidRPr="00447BFB" w:rsidR="0024555B" w:rsidP="0024555B" w:rsidRDefault="0024555B" w14:paraId="05D5E1FF" wp14:textId="77777777">
      <w:pPr>
        <w:spacing w:before="100" w:beforeAutospacing="1" w:after="100" w:afterAutospacing="1" w:line="240" w:lineRule="auto"/>
        <w:outlineLvl w:val="1"/>
        <w:rPr>
          <w:rFonts w:ascii="Arial" w:hAnsi="Arial" w:eastAsia="Times New Roman" w:cs="Arial"/>
          <w:b/>
          <w:bCs/>
          <w:color w:val="000000" w:themeColor="text1"/>
          <w:lang w:eastAsia="en-GB"/>
        </w:rPr>
      </w:pPr>
      <w:r w:rsidRPr="00447BFB">
        <w:rPr>
          <w:rFonts w:ascii="Arial" w:hAnsi="Arial" w:eastAsia="Times New Roman" w:cs="Arial"/>
          <w:b/>
          <w:bCs/>
          <w:color w:val="000000" w:themeColor="text1"/>
          <w:lang w:eastAsia="en-GB"/>
        </w:rPr>
        <w:t xml:space="preserve"> Types of Assessment and Reasonable Adjustments </w:t>
      </w:r>
    </w:p>
    <w:p xmlns:wp14="http://schemas.microsoft.com/office/word/2010/wordml" w:rsidRPr="00447BFB" w:rsidR="0024555B" w:rsidP="0024555B" w:rsidRDefault="0024555B" w14:paraId="22F686E2" wp14:textId="77777777">
      <w:pPr>
        <w:spacing w:before="100" w:beforeAutospacing="1" w:after="100" w:afterAutospacing="1"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 xml:space="preserve"> Different types of assessment make different demands on the learner and will influence whether reasonable adjustments will be needed and the kind of reasonable adjustment which may be put in place.</w:t>
      </w:r>
    </w:p>
    <w:p xmlns:wp14="http://schemas.microsoft.com/office/word/2010/wordml" w:rsidRPr="00447BFB" w:rsidR="0024555B" w:rsidP="0024555B" w:rsidRDefault="0024555B" w14:paraId="498FA474" wp14:textId="77777777">
      <w:pPr>
        <w:spacing w:before="100" w:beforeAutospacing="1" w:after="100" w:afterAutospacing="1"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 xml:space="preserve"> The adjustments that are appropriate for a particular assessment will depend upon:</w:t>
      </w:r>
    </w:p>
    <w:p xmlns:wp14="http://schemas.microsoft.com/office/word/2010/wordml" w:rsidRPr="00447BFB" w:rsidR="0024555B" w:rsidP="0024555B" w:rsidRDefault="0024555B" w14:paraId="4C7365A3" wp14:textId="77777777">
      <w:pPr>
        <w:numPr>
          <w:ilvl w:val="0"/>
          <w:numId w:val="5"/>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The specific assessment requirements of the units and/or qualification.</w:t>
      </w:r>
    </w:p>
    <w:p xmlns:wp14="http://schemas.microsoft.com/office/word/2010/wordml" w:rsidRPr="00447BFB" w:rsidR="0024555B" w:rsidP="0024555B" w:rsidRDefault="0024555B" w14:paraId="677A49F7" wp14:textId="77777777">
      <w:pPr>
        <w:numPr>
          <w:ilvl w:val="0"/>
          <w:numId w:val="5"/>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The type of assessment.</w:t>
      </w:r>
    </w:p>
    <w:p xmlns:wp14="http://schemas.microsoft.com/office/word/2010/wordml" w:rsidRPr="00447BFB" w:rsidR="0024555B" w:rsidP="0024555B" w:rsidRDefault="0024555B" w14:paraId="3E05FC8E" wp14:textId="77777777">
      <w:pPr>
        <w:numPr>
          <w:ilvl w:val="0"/>
          <w:numId w:val="5"/>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 xml:space="preserve">The particular needs and circumstances of the individual learner. </w:t>
      </w:r>
    </w:p>
    <w:p xmlns:wp14="http://schemas.microsoft.com/office/word/2010/wordml" w:rsidRPr="00447BFB" w:rsidR="0024555B" w:rsidP="0024555B" w:rsidRDefault="0024555B" w14:paraId="2FD2CE49" wp14:textId="77777777">
      <w:pPr>
        <w:spacing w:before="100" w:beforeAutospacing="1" w:after="100" w:afterAutospacing="1" w:line="240" w:lineRule="auto"/>
        <w:outlineLvl w:val="1"/>
        <w:rPr>
          <w:rFonts w:ascii="Arial" w:hAnsi="Arial" w:eastAsia="Times New Roman" w:cs="Arial"/>
          <w:b/>
          <w:bCs/>
          <w:color w:val="000000" w:themeColor="text1"/>
          <w:lang w:eastAsia="en-GB"/>
        </w:rPr>
      </w:pPr>
      <w:r w:rsidRPr="00447BFB">
        <w:rPr>
          <w:rFonts w:ascii="Arial" w:hAnsi="Arial" w:eastAsia="Times New Roman" w:cs="Arial"/>
          <w:b/>
          <w:bCs/>
          <w:color w:val="4B2077"/>
          <w:lang w:eastAsia="en-GB"/>
        </w:rPr>
        <w:t xml:space="preserve"> </w:t>
      </w:r>
      <w:r w:rsidRPr="00447BFB">
        <w:rPr>
          <w:rFonts w:ascii="Arial" w:hAnsi="Arial" w:eastAsia="Times New Roman" w:cs="Arial"/>
          <w:b/>
          <w:bCs/>
          <w:color w:val="000000" w:themeColor="text1"/>
          <w:lang w:eastAsia="en-GB"/>
        </w:rPr>
        <w:t xml:space="preserve">Assessments which are Not Taken </w:t>
      </w:r>
      <w:proofErr w:type="gramStart"/>
      <w:r w:rsidRPr="00447BFB">
        <w:rPr>
          <w:rFonts w:ascii="Arial" w:hAnsi="Arial" w:eastAsia="Times New Roman" w:cs="Arial"/>
          <w:b/>
          <w:bCs/>
          <w:color w:val="000000" w:themeColor="text1"/>
          <w:lang w:eastAsia="en-GB"/>
        </w:rPr>
        <w:t>Under</w:t>
      </w:r>
      <w:proofErr w:type="gramEnd"/>
      <w:r w:rsidRPr="00447BFB">
        <w:rPr>
          <w:rFonts w:ascii="Arial" w:hAnsi="Arial" w:eastAsia="Times New Roman" w:cs="Arial"/>
          <w:b/>
          <w:bCs/>
          <w:color w:val="000000" w:themeColor="text1"/>
          <w:lang w:eastAsia="en-GB"/>
        </w:rPr>
        <w:t xml:space="preserve"> Examination Conditions </w:t>
      </w:r>
    </w:p>
    <w:p xmlns:wp14="http://schemas.microsoft.com/office/word/2010/wordml" w:rsidRPr="00447BFB" w:rsidR="0024555B" w:rsidP="0024555B" w:rsidRDefault="0024555B" w14:paraId="06E3CD8F" wp14:textId="77777777">
      <w:pPr>
        <w:spacing w:after="0"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 xml:space="preserve"> These types of assessment form the basis of the majority of</w:t>
      </w:r>
      <w:r w:rsidRPr="00447BFB" w:rsidR="00AB52F8">
        <w:rPr>
          <w:rFonts w:ascii="Arial" w:hAnsi="Arial" w:eastAsia="Times New Roman" w:cs="Arial"/>
          <w:color w:val="444444"/>
          <w:lang w:eastAsia="en-GB"/>
        </w:rPr>
        <w:t xml:space="preserve"> </w:t>
      </w:r>
      <w:r w:rsidRPr="00447BFB" w:rsidR="004506DA">
        <w:rPr>
          <w:rFonts w:ascii="Arial" w:hAnsi="Arial" w:eastAsia="Times New Roman" w:cs="Arial"/>
          <w:color w:val="444444"/>
          <w:lang w:eastAsia="en-GB"/>
        </w:rPr>
        <w:t>D</w:t>
      </w:r>
      <w:r w:rsidRPr="00447BFB" w:rsidR="00AB52F8">
        <w:rPr>
          <w:rFonts w:ascii="Arial" w:hAnsi="Arial" w:eastAsia="Times New Roman" w:cs="Arial"/>
          <w:color w:val="444444"/>
          <w:lang w:eastAsia="en-GB"/>
        </w:rPr>
        <w:t>HA assessments</w:t>
      </w:r>
      <w:r w:rsidRPr="00447BFB">
        <w:rPr>
          <w:rFonts w:ascii="Arial" w:hAnsi="Arial" w:eastAsia="Times New Roman" w:cs="Arial"/>
          <w:color w:val="444444"/>
          <w:lang w:eastAsia="en-GB"/>
        </w:rPr>
        <w:t xml:space="preserve">. With these types of assessments the centre has greater flexibility to be responsive to an individual learner’s needs and choose an assessment activity and method that will allow the learner to demonstrate attainment. </w:t>
      </w:r>
    </w:p>
    <w:p xmlns:wp14="http://schemas.microsoft.com/office/word/2010/wordml" w:rsidRPr="00447BFB" w:rsidR="0024555B" w:rsidP="0024555B" w:rsidRDefault="0024555B" w14:paraId="0A7E5636" wp14:textId="77777777">
      <w:pPr>
        <w:spacing w:before="100" w:beforeAutospacing="1" w:after="100" w:afterAutospacing="1"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 xml:space="preserve"> In these types of assessments the learner may meet the specified assessment criteria in any way that is valid. To facilitate access where there is evidence of need, the centre may allow the learner to use any mechanical, electronic or other aids in order to demonstrate achievement as long as the aids:</w:t>
      </w:r>
    </w:p>
    <w:p xmlns:wp14="http://schemas.microsoft.com/office/word/2010/wordml" w:rsidRPr="00447BFB" w:rsidR="0024555B" w:rsidP="0024555B" w:rsidRDefault="0024555B" w14:paraId="3AB5A4B0" wp14:textId="77777777">
      <w:pPr>
        <w:numPr>
          <w:ilvl w:val="0"/>
          <w:numId w:val="6"/>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Are generally commercially available;</w:t>
      </w:r>
    </w:p>
    <w:p xmlns:wp14="http://schemas.microsoft.com/office/word/2010/wordml" w:rsidRPr="00447BFB" w:rsidR="0024555B" w:rsidP="0024555B" w:rsidRDefault="0024555B" w14:paraId="3A68846F" wp14:textId="77777777">
      <w:pPr>
        <w:numPr>
          <w:ilvl w:val="0"/>
          <w:numId w:val="6"/>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Reflect the learner’s normal way of working;</w:t>
      </w:r>
    </w:p>
    <w:p xmlns:wp14="http://schemas.microsoft.com/office/word/2010/wordml" w:rsidRPr="00447BFB" w:rsidR="0024555B" w:rsidP="0024555B" w:rsidRDefault="0024555B" w14:paraId="41C6364E" wp14:textId="77777777">
      <w:pPr>
        <w:numPr>
          <w:ilvl w:val="0"/>
          <w:numId w:val="6"/>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Enable the learner to meet the specified criteria;</w:t>
      </w:r>
    </w:p>
    <w:p xmlns:wp14="http://schemas.microsoft.com/office/word/2010/wordml" w:rsidRPr="00447BFB" w:rsidR="0024555B" w:rsidP="0024555B" w:rsidRDefault="0024555B" w14:paraId="09364D92" wp14:textId="77777777">
      <w:pPr>
        <w:numPr>
          <w:ilvl w:val="0"/>
          <w:numId w:val="6"/>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Do not give the learner an unfair advantage.</w:t>
      </w:r>
    </w:p>
    <w:p xmlns:wp14="http://schemas.microsoft.com/office/word/2010/wordml" w:rsidRPr="00447BFB" w:rsidR="0024555B" w:rsidP="0024555B" w:rsidRDefault="0024555B" w14:paraId="00718E2C" wp14:textId="77777777">
      <w:pPr>
        <w:spacing w:after="0"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 xml:space="preserve"> The centre may present assessment materials or documents in a way that reflects the learner’s normal way of working and enables him or her to meet the specified assessment criteria, for example, materials do not have to be in written format, unless specified by the assessment requirements. </w:t>
      </w:r>
    </w:p>
    <w:p xmlns:wp14="http://schemas.microsoft.com/office/word/2010/wordml" w:rsidRPr="00447BFB" w:rsidR="0024555B" w:rsidP="0024555B" w:rsidRDefault="0024555B" w14:paraId="64956972" wp14:textId="77777777">
      <w:pPr>
        <w:spacing w:before="100" w:beforeAutospacing="1" w:after="100" w:afterAutospacing="1"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 xml:space="preserve"> The centre may allow the learner to present their answers or evidence in any format as long as it enables them to demonstrate that they have met the assessment criteria, for example, </w:t>
      </w:r>
      <w:r w:rsidRPr="00447BFB">
        <w:rPr>
          <w:rFonts w:ascii="Arial" w:hAnsi="Arial" w:eastAsia="Times New Roman" w:cs="Arial"/>
          <w:color w:val="444444"/>
          <w:lang w:eastAsia="en-GB"/>
        </w:rPr>
        <w:lastRenderedPageBreak/>
        <w:t>answers or evidence do not have to be in written format unless specified by the assessment criteria.</w:t>
      </w:r>
    </w:p>
    <w:p xmlns:wp14="http://schemas.microsoft.com/office/word/2010/wordml" w:rsidRPr="00447BFB" w:rsidR="0024555B" w:rsidP="0024555B" w:rsidRDefault="00AB52F8" w14:paraId="42B1A74E" wp14:textId="77777777">
      <w:pPr>
        <w:spacing w:before="100" w:beforeAutospacing="1" w:after="100" w:afterAutospacing="1"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 xml:space="preserve">We </w:t>
      </w:r>
      <w:r w:rsidRPr="00447BFB" w:rsidR="0024555B">
        <w:rPr>
          <w:rFonts w:ascii="Arial" w:hAnsi="Arial" w:eastAsia="Times New Roman" w:cs="Arial"/>
          <w:color w:val="444444"/>
          <w:lang w:eastAsia="en-GB"/>
        </w:rPr>
        <w:t>adopt a flexible approach in identifying alternative ways of achieving the assessment requirements.</w:t>
      </w:r>
      <w:r w:rsidRPr="00447BFB">
        <w:rPr>
          <w:rFonts w:ascii="Arial" w:hAnsi="Arial" w:eastAsia="Times New Roman" w:cs="Arial"/>
          <w:color w:val="444444"/>
          <w:lang w:eastAsia="en-GB"/>
        </w:rPr>
        <w:t xml:space="preserve"> If necessary we will contact awarding bodies to di</w:t>
      </w:r>
      <w:r w:rsidRPr="00447BFB" w:rsidR="0024555B">
        <w:rPr>
          <w:rFonts w:ascii="Arial" w:hAnsi="Arial" w:eastAsia="Times New Roman" w:cs="Arial"/>
          <w:color w:val="444444"/>
          <w:lang w:eastAsia="en-GB"/>
        </w:rPr>
        <w:t>scuss alternative arrangements that may be appropriate for specific situations.</w:t>
      </w:r>
    </w:p>
    <w:p xmlns:wp14="http://schemas.microsoft.com/office/word/2010/wordml" w:rsidRPr="00447BFB" w:rsidR="0024555B" w:rsidP="0024555B" w:rsidRDefault="0024555B" w14:paraId="5B9924DC" wp14:textId="77777777">
      <w:pPr>
        <w:spacing w:before="100" w:beforeAutospacing="1" w:after="100" w:afterAutospacing="1"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The outcome produced by the learner must at all times:</w:t>
      </w:r>
    </w:p>
    <w:p xmlns:wp14="http://schemas.microsoft.com/office/word/2010/wordml" w:rsidRPr="00447BFB" w:rsidR="0024555B" w:rsidP="0024555B" w:rsidRDefault="0024555B" w14:paraId="125C0A1E" wp14:textId="77777777">
      <w:pPr>
        <w:numPr>
          <w:ilvl w:val="0"/>
          <w:numId w:val="7"/>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Meet the requirements of the specifications regardless of the process or method used;</w:t>
      </w:r>
    </w:p>
    <w:p xmlns:wp14="http://schemas.microsoft.com/office/word/2010/wordml" w:rsidRPr="00447BFB" w:rsidR="0024555B" w:rsidP="0024555B" w:rsidRDefault="0024555B" w14:paraId="6FE9EF4C" wp14:textId="77777777">
      <w:pPr>
        <w:numPr>
          <w:ilvl w:val="0"/>
          <w:numId w:val="7"/>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Be as rigorous as assessment methods used with other learners;</w:t>
      </w:r>
    </w:p>
    <w:p xmlns:wp14="http://schemas.microsoft.com/office/word/2010/wordml" w:rsidRPr="00447BFB" w:rsidR="0024555B" w:rsidP="0024555B" w:rsidRDefault="0024555B" w14:paraId="058D52BE" wp14:textId="77777777">
      <w:pPr>
        <w:numPr>
          <w:ilvl w:val="0"/>
          <w:numId w:val="7"/>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Be assessable;</w:t>
      </w:r>
    </w:p>
    <w:p xmlns:wp14="http://schemas.microsoft.com/office/word/2010/wordml" w:rsidRPr="00447BFB" w:rsidR="0024555B" w:rsidP="0024555B" w:rsidRDefault="0024555B" w14:paraId="776AFACC" wp14:textId="77777777">
      <w:pPr>
        <w:numPr>
          <w:ilvl w:val="0"/>
          <w:numId w:val="7"/>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Be able to be moderated or verified.</w:t>
      </w:r>
    </w:p>
    <w:p xmlns:wp14="http://schemas.microsoft.com/office/word/2010/wordml" w:rsidRPr="00447BFB" w:rsidR="0024555B" w:rsidP="0024555B" w:rsidRDefault="0024555B" w14:paraId="3A08E6C0" wp14:textId="77777777">
      <w:pPr>
        <w:spacing w:after="0"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 xml:space="preserve"> The benefits of being able to vary the assessment evidence and choose the most appropriate method of obtaining evidence should be considered when the learner is first accepted onto a programme. </w:t>
      </w:r>
      <w:r w:rsidRPr="00447BFB" w:rsidR="00AB52F8">
        <w:rPr>
          <w:rFonts w:ascii="Arial" w:hAnsi="Arial" w:eastAsia="Times New Roman" w:cs="Arial"/>
          <w:color w:val="444444"/>
          <w:lang w:eastAsia="en-GB"/>
        </w:rPr>
        <w:t xml:space="preserve"> </w:t>
      </w:r>
      <w:r w:rsidRPr="00447BFB">
        <w:rPr>
          <w:rFonts w:ascii="Arial" w:hAnsi="Arial" w:eastAsia="Times New Roman" w:cs="Arial"/>
          <w:color w:val="444444"/>
          <w:lang w:eastAsia="en-GB"/>
        </w:rPr>
        <w:t xml:space="preserve"> Where there is an identified need, the learner may present their evidence in any format as long as it enables them to demonstrate that they have met the specified assessment criteria. For example, a learner may present their evidence through the medium of Braille, on audio cassette or on video. Alternatively, oral questioning or witness statements may replace written responses. Where evidence is produced in Braille or signed onto video, it is the centre’s responsibility to ensure that a person who is suitably qualified in Braille or sign language is available to translate the material for the internal verifier and Quality Reviewer if this is required. </w:t>
      </w:r>
    </w:p>
    <w:p xmlns:wp14="http://schemas.microsoft.com/office/word/2010/wordml" w:rsidRPr="00447BFB" w:rsidR="00AB52F8" w:rsidP="0024555B" w:rsidRDefault="00AB52F8" w14:paraId="02EB378F" wp14:textId="77777777">
      <w:pPr>
        <w:spacing w:after="0" w:line="312" w:lineRule="atLeast"/>
        <w:rPr>
          <w:rFonts w:ascii="Arial" w:hAnsi="Arial" w:eastAsia="Times New Roman" w:cs="Arial"/>
          <w:color w:val="444444"/>
          <w:lang w:eastAsia="en-GB"/>
        </w:rPr>
      </w:pPr>
    </w:p>
    <w:p xmlns:wp14="http://schemas.microsoft.com/office/word/2010/wordml" w:rsidRPr="00447BFB" w:rsidR="0024555B" w:rsidP="0024555B" w:rsidRDefault="0024555B" w14:paraId="21353435" wp14:textId="77777777">
      <w:pPr>
        <w:spacing w:before="100" w:beforeAutospacing="1" w:after="100" w:afterAutospacing="1" w:line="240" w:lineRule="auto"/>
        <w:outlineLvl w:val="1"/>
        <w:rPr>
          <w:rFonts w:ascii="Arial" w:hAnsi="Arial" w:eastAsia="Times New Roman" w:cs="Arial"/>
          <w:b/>
          <w:bCs/>
          <w:color w:val="000000" w:themeColor="text1"/>
          <w:lang w:eastAsia="en-GB"/>
        </w:rPr>
      </w:pPr>
      <w:r w:rsidRPr="00447BFB">
        <w:rPr>
          <w:rFonts w:ascii="Arial" w:hAnsi="Arial" w:eastAsia="Times New Roman" w:cs="Arial"/>
          <w:b/>
          <w:bCs/>
          <w:color w:val="000000" w:themeColor="text1"/>
          <w:lang w:eastAsia="en-GB"/>
        </w:rPr>
        <w:t xml:space="preserve"> Assessments which are taken under examination conditions </w:t>
      </w:r>
    </w:p>
    <w:p xmlns:wp14="http://schemas.microsoft.com/office/word/2010/wordml" w:rsidRPr="00447BFB" w:rsidR="0024555B" w:rsidP="0024555B" w:rsidRDefault="00AB52F8" w14:paraId="1D21EA1C" wp14:textId="77777777">
      <w:pPr>
        <w:spacing w:after="0"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T</w:t>
      </w:r>
      <w:r w:rsidRPr="00447BFB" w:rsidR="0024555B">
        <w:rPr>
          <w:rFonts w:ascii="Arial" w:hAnsi="Arial" w:eastAsia="Times New Roman" w:cs="Arial"/>
          <w:color w:val="444444"/>
          <w:lang w:eastAsia="en-GB"/>
        </w:rPr>
        <w:t>he method of assessment is more rigidly</w:t>
      </w:r>
      <w:r w:rsidRPr="00447BFB">
        <w:rPr>
          <w:rFonts w:ascii="Arial" w:hAnsi="Arial" w:eastAsia="Times New Roman" w:cs="Arial"/>
          <w:color w:val="444444"/>
          <w:lang w:eastAsia="en-GB"/>
        </w:rPr>
        <w:t xml:space="preserve"> </w:t>
      </w:r>
      <w:r w:rsidRPr="00447BFB" w:rsidR="0024555B">
        <w:rPr>
          <w:rFonts w:ascii="Arial" w:hAnsi="Arial" w:eastAsia="Times New Roman" w:cs="Arial"/>
          <w:color w:val="444444"/>
          <w:lang w:eastAsia="en-GB"/>
        </w:rPr>
        <w:t>determined</w:t>
      </w:r>
      <w:r w:rsidRPr="00447BFB">
        <w:rPr>
          <w:rFonts w:ascii="Arial" w:hAnsi="Arial" w:eastAsia="Times New Roman" w:cs="Arial"/>
          <w:color w:val="444444"/>
          <w:lang w:eastAsia="en-GB"/>
        </w:rPr>
        <w:t xml:space="preserve"> </w:t>
      </w:r>
      <w:r w:rsidRPr="00447BFB" w:rsidR="0024555B">
        <w:rPr>
          <w:rFonts w:ascii="Arial" w:hAnsi="Arial" w:eastAsia="Times New Roman" w:cs="Arial"/>
          <w:color w:val="444444"/>
          <w:lang w:eastAsia="en-GB"/>
        </w:rPr>
        <w:t xml:space="preserve">for assessments taken under </w:t>
      </w:r>
      <w:r w:rsidRPr="00447BFB">
        <w:rPr>
          <w:rFonts w:ascii="Arial" w:hAnsi="Arial" w:eastAsia="Times New Roman" w:cs="Arial"/>
          <w:color w:val="444444"/>
          <w:lang w:eastAsia="en-GB"/>
        </w:rPr>
        <w:t>exam conditions</w:t>
      </w:r>
      <w:r w:rsidRPr="00447BFB" w:rsidR="003F6A96">
        <w:rPr>
          <w:rFonts w:ascii="Arial" w:hAnsi="Arial" w:eastAsia="Times New Roman" w:cs="Arial"/>
          <w:color w:val="444444"/>
          <w:lang w:eastAsia="en-GB"/>
        </w:rPr>
        <w:t>. Specific guidance is given by the awarding bodies for exam conditions and in some instances there is a requirement to make a formal application for reasonable adjustments</w:t>
      </w:r>
      <w:r w:rsidRPr="00447BFB" w:rsidR="0024555B">
        <w:rPr>
          <w:rFonts w:ascii="Arial" w:hAnsi="Arial" w:eastAsia="Times New Roman" w:cs="Arial"/>
          <w:color w:val="444444"/>
          <w:lang w:eastAsia="en-GB"/>
        </w:rPr>
        <w:t>.</w:t>
      </w:r>
      <w:r w:rsidRPr="00447BFB" w:rsidR="003F6A96">
        <w:rPr>
          <w:rFonts w:ascii="Arial" w:hAnsi="Arial" w:eastAsia="Times New Roman" w:cs="Arial"/>
          <w:color w:val="444444"/>
          <w:lang w:eastAsia="en-GB"/>
        </w:rPr>
        <w:t xml:space="preserve"> </w:t>
      </w:r>
      <w:r w:rsidRPr="00447BFB" w:rsidR="0024555B">
        <w:rPr>
          <w:rFonts w:ascii="Arial" w:hAnsi="Arial" w:eastAsia="Times New Roman" w:cs="Arial"/>
          <w:color w:val="444444"/>
          <w:lang w:eastAsia="en-GB"/>
        </w:rPr>
        <w:t xml:space="preserve"> </w:t>
      </w:r>
    </w:p>
    <w:p xmlns:wp14="http://schemas.microsoft.com/office/word/2010/wordml" w:rsidRPr="00447BFB" w:rsidR="003F6A96" w:rsidP="0024555B" w:rsidRDefault="003F6A96" w14:paraId="6A05A809" wp14:textId="77777777">
      <w:pPr>
        <w:spacing w:after="0" w:line="312" w:lineRule="atLeast"/>
        <w:rPr>
          <w:rFonts w:ascii="Arial" w:hAnsi="Arial" w:eastAsia="Times New Roman" w:cs="Arial"/>
          <w:color w:val="444444"/>
          <w:lang w:eastAsia="en-GB"/>
        </w:rPr>
      </w:pPr>
    </w:p>
    <w:p xmlns:wp14="http://schemas.microsoft.com/office/word/2010/wordml" w:rsidRPr="00447BFB" w:rsidR="0024555B" w:rsidP="0024555B" w:rsidRDefault="0024555B" w14:paraId="48B09DFB" wp14:textId="77777777">
      <w:pPr>
        <w:spacing w:after="0"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 xml:space="preserve"> The learner will be eligible for reasonable adjustments if their performance during an assessment is likely to be substantially affected by a particular impairment. Many of these learners will be defined as being disabled under the Equalities Act 2010. </w:t>
      </w:r>
    </w:p>
    <w:p xmlns:wp14="http://schemas.microsoft.com/office/word/2010/wordml" w:rsidRPr="00447BFB" w:rsidR="003F6A96" w:rsidP="0024555B" w:rsidRDefault="003F6A96" w14:paraId="5A39BBE3" wp14:textId="77777777">
      <w:pPr>
        <w:spacing w:after="0" w:line="312" w:lineRule="atLeast"/>
        <w:rPr>
          <w:rFonts w:ascii="Arial" w:hAnsi="Arial" w:eastAsia="Times New Roman" w:cs="Arial"/>
          <w:color w:val="444444"/>
          <w:lang w:eastAsia="en-GB"/>
        </w:rPr>
      </w:pPr>
    </w:p>
    <w:p xmlns:wp14="http://schemas.microsoft.com/office/word/2010/wordml" w:rsidRPr="00447BFB" w:rsidR="0024555B" w:rsidP="0024555B" w:rsidRDefault="0024555B" w14:paraId="6581D85D" wp14:textId="77777777">
      <w:pPr>
        <w:spacing w:after="0"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 xml:space="preserve"> An adjustment to assessment should only be considered where the difficulty experienced places the learner at a substantial disadvantage, in comparison with persons who are not disabled. Where the difficulty is minor, the centre should assist the learner by offering help with study and assessment skills. </w:t>
      </w:r>
    </w:p>
    <w:p xmlns:wp14="http://schemas.microsoft.com/office/word/2010/wordml" w:rsidRPr="00447BFB" w:rsidR="003F6A96" w:rsidP="0024555B" w:rsidRDefault="003F6A96" w14:paraId="41C8F396" wp14:textId="77777777">
      <w:pPr>
        <w:spacing w:after="0" w:line="312" w:lineRule="atLeast"/>
        <w:rPr>
          <w:rFonts w:ascii="Arial" w:hAnsi="Arial" w:eastAsia="Times New Roman" w:cs="Arial"/>
          <w:color w:val="444444"/>
          <w:lang w:eastAsia="en-GB"/>
        </w:rPr>
      </w:pPr>
    </w:p>
    <w:p xmlns:wp14="http://schemas.microsoft.com/office/word/2010/wordml" w:rsidRPr="00447BFB" w:rsidR="0024555B" w:rsidP="0024555B" w:rsidRDefault="0024555B" w14:paraId="2909326B" wp14:textId="77777777">
      <w:pPr>
        <w:spacing w:after="0"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 xml:space="preserve"> A learner does not necessarily have to be disabled (as defined by the Equalities Act 2010) to be entitled to reasonable adjustments to assessment. Every learner who is disabled will </w:t>
      </w:r>
      <w:r w:rsidRPr="00447BFB">
        <w:rPr>
          <w:rFonts w:ascii="Arial" w:hAnsi="Arial" w:eastAsia="Times New Roman" w:cs="Arial"/>
          <w:color w:val="444444"/>
          <w:lang w:eastAsia="en-GB"/>
        </w:rPr>
        <w:lastRenderedPageBreak/>
        <w:t xml:space="preserve">also not necessarily be entitled to or need an adjustment to assessment. The learner may have developed coping mechanisms which minimise or remove the need for assistance. </w:t>
      </w:r>
    </w:p>
    <w:p xmlns:wp14="http://schemas.microsoft.com/office/word/2010/wordml" w:rsidRPr="00447BFB" w:rsidR="0024555B" w:rsidP="0024555B" w:rsidRDefault="0024555B" w14:paraId="559724DC" wp14:textId="77777777">
      <w:pPr>
        <w:spacing w:before="100" w:beforeAutospacing="1" w:after="100" w:afterAutospacing="1" w:line="240" w:lineRule="auto"/>
        <w:outlineLvl w:val="1"/>
        <w:rPr>
          <w:rFonts w:ascii="Arial" w:hAnsi="Arial" w:eastAsia="Times New Roman" w:cs="Arial"/>
          <w:b/>
          <w:bCs/>
          <w:color w:val="000000" w:themeColor="text1"/>
          <w:lang w:eastAsia="en-GB"/>
        </w:rPr>
      </w:pPr>
      <w:r w:rsidRPr="00447BFB">
        <w:rPr>
          <w:rFonts w:ascii="Arial" w:hAnsi="Arial" w:eastAsia="Times New Roman" w:cs="Arial"/>
          <w:b/>
          <w:bCs/>
          <w:color w:val="000000" w:themeColor="text1"/>
          <w:lang w:eastAsia="en-GB"/>
        </w:rPr>
        <w:t xml:space="preserve"> Identifying learners’ needs </w:t>
      </w:r>
    </w:p>
    <w:p xmlns:wp14="http://schemas.microsoft.com/office/word/2010/wordml" w:rsidRPr="00447BFB" w:rsidR="0024555B" w:rsidP="0024555B" w:rsidRDefault="0024555B" w14:paraId="10F180CE" wp14:textId="77777777">
      <w:pPr>
        <w:spacing w:before="100" w:beforeAutospacing="1" w:after="100" w:afterAutospacing="1" w:line="312" w:lineRule="atLeast"/>
        <w:rPr>
          <w:rFonts w:ascii="Arial" w:hAnsi="Arial" w:eastAsia="Times New Roman" w:cs="Arial"/>
          <w:color w:val="444444"/>
          <w:lang w:eastAsia="en-GB"/>
        </w:rPr>
      </w:pPr>
      <w:r w:rsidRPr="00447BFB">
        <w:rPr>
          <w:rFonts w:ascii="Arial" w:hAnsi="Arial" w:eastAsia="Times New Roman" w:cs="Arial"/>
          <w:color w:val="444444"/>
          <w:lang w:eastAsia="en-GB"/>
        </w:rPr>
        <w:t xml:space="preserve"> The centre has a responsibility to ensure it has effective internal procedures for identifying learner’s needs and that these procedures comply with the requirements of Equalities legislation.</w:t>
      </w:r>
    </w:p>
    <w:p xmlns:wp14="http://schemas.microsoft.com/office/word/2010/wordml" w:rsidRPr="00447BFB" w:rsidR="0024555B" w:rsidP="0024555B" w:rsidRDefault="0024555B" w14:paraId="65B2557F" wp14:textId="77777777">
      <w:pPr>
        <w:numPr>
          <w:ilvl w:val="0"/>
          <w:numId w:val="9"/>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Identify those learners who are having difficulties or are likely to have difficulties accessing assessment;</w:t>
      </w:r>
    </w:p>
    <w:p xmlns:wp14="http://schemas.microsoft.com/office/word/2010/wordml" w:rsidRPr="00447BFB" w:rsidR="0024555B" w:rsidP="0024555B" w:rsidRDefault="0024555B" w14:paraId="7A6ACDD3" wp14:textId="77777777">
      <w:pPr>
        <w:numPr>
          <w:ilvl w:val="0"/>
          <w:numId w:val="9"/>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Identify whether reasonable adjustments may be needed;</w:t>
      </w:r>
    </w:p>
    <w:p xmlns:wp14="http://schemas.microsoft.com/office/word/2010/wordml" w:rsidRPr="00447BFB" w:rsidR="0024555B" w:rsidP="0024555B" w:rsidRDefault="0024555B" w14:paraId="5AC40F97" wp14:textId="77777777">
      <w:pPr>
        <w:numPr>
          <w:ilvl w:val="0"/>
          <w:numId w:val="9"/>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Identify the appropriate adjustment;</w:t>
      </w:r>
    </w:p>
    <w:p xmlns:wp14="http://schemas.microsoft.com/office/word/2010/wordml" w:rsidRPr="00447BFB" w:rsidR="0024555B" w:rsidP="0024555B" w:rsidRDefault="0024555B" w14:paraId="00D036CF" wp14:textId="77777777">
      <w:pPr>
        <w:numPr>
          <w:ilvl w:val="0"/>
          <w:numId w:val="9"/>
        </w:numPr>
        <w:spacing w:before="100" w:beforeAutospacing="1" w:after="100" w:afterAutospacing="1" w:line="312" w:lineRule="atLeast"/>
        <w:ind w:left="0"/>
        <w:rPr>
          <w:rFonts w:ascii="Arial" w:hAnsi="Arial" w:eastAsia="Times New Roman" w:cs="Arial"/>
          <w:color w:val="444444"/>
          <w:lang w:eastAsia="en-GB"/>
        </w:rPr>
      </w:pPr>
      <w:r w:rsidRPr="00447BFB">
        <w:rPr>
          <w:rFonts w:ascii="Arial" w:hAnsi="Arial" w:eastAsia="Times New Roman" w:cs="Arial"/>
          <w:color w:val="444444"/>
          <w:lang w:eastAsia="en-GB"/>
        </w:rPr>
        <w:t>Ensure that the adjustment is in accordance with the</w:t>
      </w:r>
      <w:r w:rsidRPr="00447BFB" w:rsidR="003F6A96">
        <w:rPr>
          <w:rFonts w:ascii="Arial" w:hAnsi="Arial" w:eastAsia="Times New Roman" w:cs="Arial"/>
          <w:color w:val="444444"/>
          <w:lang w:eastAsia="en-GB"/>
        </w:rPr>
        <w:t xml:space="preserve"> awarding body</w:t>
      </w:r>
      <w:r w:rsidRPr="00447BFB">
        <w:rPr>
          <w:rFonts w:ascii="Arial" w:hAnsi="Arial" w:eastAsia="Times New Roman" w:cs="Arial"/>
          <w:color w:val="444444"/>
          <w:lang w:eastAsia="en-GB"/>
        </w:rPr>
        <w:t xml:space="preserve"> guidelines. </w:t>
      </w:r>
    </w:p>
    <w:p xmlns:wp14="http://schemas.microsoft.com/office/word/2010/wordml" w:rsidR="002B1B1E" w:rsidP="004506DA" w:rsidRDefault="002B1B1E" w14:paraId="72A3D3EC" wp14:textId="77777777">
      <w:pPr>
        <w:spacing w:before="100" w:beforeAutospacing="1" w:after="100" w:afterAutospacing="1" w:line="240" w:lineRule="auto"/>
        <w:outlineLvl w:val="1"/>
      </w:pPr>
    </w:p>
    <w:sectPr w:rsidR="002B1B1E" w:rsidSect="002B1B1E">
      <w:footerReference w:type="default" r:id="rId8"/>
      <w:pgSz w:w="11906" w:h="16838" w:orient="portrait"/>
      <w:pgMar w:top="1440" w:right="1440" w:bottom="1440" w:left="1440" w:header="708" w:footer="708" w:gutter="0"/>
      <w:cols w:space="708"/>
      <w:docGrid w:linePitch="360"/>
      <w:headerReference w:type="default" r:id="R1605cae4d7fa4042"/>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722832" w:rsidP="00722832" w:rsidRDefault="00722832" w14:paraId="60061E4C" wp14:textId="77777777">
      <w:pPr>
        <w:spacing w:after="0" w:line="240" w:lineRule="auto"/>
      </w:pPr>
      <w:r>
        <w:separator/>
      </w:r>
    </w:p>
  </w:endnote>
  <w:endnote w:type="continuationSeparator" w:id="0">
    <w:p xmlns:wp14="http://schemas.microsoft.com/office/word/2010/wordml" w:rsidR="00722832" w:rsidP="00722832" w:rsidRDefault="00722832" w14:paraId="44EAFD9C"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toGothicStdBo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722832" w:rsidRDefault="00722832" w14:paraId="0D0B940D" wp14:textId="77777777">
    <w:pPr>
      <w:pStyle w:val="Footer"/>
    </w:pPr>
  </w:p>
  <w:p xmlns:wp14="http://schemas.microsoft.com/office/word/2010/wordml" w:rsidR="00964AA2" w:rsidP="00964AA2" w:rsidRDefault="00722832" w14:paraId="4A320CA1" wp14:textId="19430E4B">
    <w:pPr>
      <w:pStyle w:val="Footer"/>
    </w:pPr>
    <w:r w:rsidR="7E9170E6">
      <w:rPr/>
      <w:t xml:space="preserve">Reviewed </w:t>
    </w:r>
    <w:r w:rsidR="7E9170E6">
      <w:rPr/>
      <w:t xml:space="preserve">Updated </w:t>
    </w:r>
    <w:r w:rsidR="7E9170E6">
      <w:rPr/>
      <w:t>13 November</w:t>
    </w:r>
    <w:r w:rsidR="7E9170E6">
      <w:rPr/>
      <w:t xml:space="preserve"> </w:t>
    </w:r>
    <w:r w:rsidR="7E9170E6">
      <w:rPr/>
      <w:t>20</w:t>
    </w:r>
    <w:r w:rsidR="7E9170E6">
      <w:rPr/>
      <w:t>20</w:t>
    </w:r>
  </w:p>
  <w:p xmlns:wp14="http://schemas.microsoft.com/office/word/2010/wordml" w:rsidR="00722832" w:rsidRDefault="00722832" w14:paraId="0E27B00A"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722832" w:rsidP="00722832" w:rsidRDefault="00722832" w14:paraId="4B94D5A5" wp14:textId="77777777">
      <w:pPr>
        <w:spacing w:after="0" w:line="240" w:lineRule="auto"/>
      </w:pPr>
      <w:r>
        <w:separator/>
      </w:r>
    </w:p>
  </w:footnote>
  <w:footnote w:type="continuationSeparator" w:id="0">
    <w:p xmlns:wp14="http://schemas.microsoft.com/office/word/2010/wordml" w:rsidR="00722832" w:rsidP="00722832" w:rsidRDefault="00722832" w14:paraId="3DEEC669"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E9170E6" w:rsidTr="7E9170E6" w14:paraId="6AF1B465">
      <w:tc>
        <w:tcPr>
          <w:tcW w:w="3005" w:type="dxa"/>
          <w:tcMar/>
        </w:tcPr>
        <w:p w:rsidR="7E9170E6" w:rsidP="7E9170E6" w:rsidRDefault="7E9170E6" w14:paraId="7190209F" w14:textId="3CF83FEF">
          <w:pPr>
            <w:pStyle w:val="Header"/>
            <w:bidi w:val="0"/>
            <w:ind w:left="-115"/>
            <w:jc w:val="left"/>
          </w:pPr>
        </w:p>
      </w:tc>
      <w:tc>
        <w:tcPr>
          <w:tcW w:w="3005" w:type="dxa"/>
          <w:tcMar/>
        </w:tcPr>
        <w:p w:rsidR="7E9170E6" w:rsidP="7E9170E6" w:rsidRDefault="7E9170E6" w14:paraId="2FE69AB0" w14:textId="115D50C6">
          <w:pPr>
            <w:pStyle w:val="Header"/>
            <w:bidi w:val="0"/>
            <w:jc w:val="center"/>
          </w:pPr>
        </w:p>
      </w:tc>
      <w:tc>
        <w:tcPr>
          <w:tcW w:w="3005" w:type="dxa"/>
          <w:tcMar/>
        </w:tcPr>
        <w:p w:rsidR="7E9170E6" w:rsidP="7E9170E6" w:rsidRDefault="7E9170E6" w14:paraId="6BC255B8" w14:textId="4A344FFE">
          <w:pPr>
            <w:pStyle w:val="Header"/>
            <w:bidi w:val="0"/>
            <w:ind w:right="-115"/>
            <w:jc w:val="right"/>
          </w:pPr>
        </w:p>
      </w:tc>
    </w:tr>
  </w:tbl>
  <w:p w:rsidR="7E9170E6" w:rsidP="7E9170E6" w:rsidRDefault="7E9170E6" w14:paraId="0E8A77A7" w14:textId="241E6713">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8.25pt;height:8.25pt" o:bullet="t" type="#_x0000_t75">
        <v:imagedata o:title="ul-bullet" r:id="rId1"/>
      </v:shape>
    </w:pict>
  </w:numPicBullet>
  <w:numPicBullet w:numPicBulletId="1">
    <w:pict>
      <v:shape id="_x0000_i1027" style="width:3in;height:3in" o:bullet="t" type="#_x0000_t75"/>
    </w:pict>
  </w:numPicBullet>
  <w:numPicBullet w:numPicBulletId="2">
    <w:pict>
      <v:shape id="_x0000_i1028" style="width:3in;height:3in" o:bullet="t" type="#_x0000_t75"/>
    </w:pict>
  </w:numPicBullet>
  <w:numPicBullet w:numPicBulletId="3">
    <w:pict>
      <v:shape id="_x0000_i1029" style="width:3in;height:3in" o:bullet="t" type="#_x0000_t75"/>
    </w:pict>
  </w:numPicBullet>
  <w:numPicBullet w:numPicBulletId="4">
    <w:pict>
      <v:shape id="_x0000_i1030" style="width:3in;height:3in" o:bullet="t" type="#_x0000_t75"/>
    </w:pict>
  </w:numPicBullet>
  <w:numPicBullet w:numPicBulletId="5">
    <w:pict>
      <v:shape id="_x0000_i1031" style="width:3in;height:3in" o:bullet="t" type="#_x0000_t75"/>
    </w:pict>
  </w:numPicBullet>
  <w:numPicBullet w:numPicBulletId="6">
    <w:pict>
      <v:shape id="_x0000_i1032" style="width:3in;height:3in" o:bullet="t" type="#_x0000_t75"/>
    </w:pict>
  </w:numPicBullet>
  <w:numPicBullet w:numPicBulletId="7">
    <w:pict>
      <v:shape id="_x0000_i1033" style="width:3in;height:3in" o:bullet="t" type="#_x0000_t75"/>
    </w:pict>
  </w:numPicBullet>
  <w:numPicBullet w:numPicBulletId="8">
    <w:pict>
      <v:shape id="_x0000_i1034" style="width:3in;height:3in" o:bullet="t" type="#_x0000_t75"/>
    </w:pict>
  </w:numPicBullet>
  <w:numPicBullet w:numPicBulletId="9">
    <w:pict>
      <v:shape id="_x0000_i1035" style="width:3in;height:3in" o:bullet="t" type="#_x0000_t75"/>
    </w:pict>
  </w:numPicBullet>
  <w:numPicBullet w:numPicBulletId="10">
    <w:pict>
      <v:shape id="_x0000_i1036" style="width:3in;height:3in" o:bullet="t" type="#_x0000_t75"/>
    </w:pict>
  </w:numPicBullet>
  <w:numPicBullet w:numPicBulletId="11">
    <w:pict>
      <v:shape id="_x0000_i1037" style="width:3in;height:3in" o:bullet="t" type="#_x0000_t75"/>
    </w:pict>
  </w:numPicBullet>
  <w:numPicBullet w:numPicBulletId="12">
    <w:pict>
      <v:shape id="_x0000_i1038" style="width:3in;height:3in" o:bullet="t" type="#_x0000_t75"/>
    </w:pict>
  </w:numPicBullet>
  <w:numPicBullet w:numPicBulletId="13">
    <w:pict>
      <v:shape id="_x0000_i1039" style="width:3in;height:3in" o:bullet="t" type="#_x0000_t75"/>
    </w:pict>
  </w:numPicBullet>
  <w:numPicBullet w:numPicBulletId="14">
    <w:pict>
      <v:shape id="_x0000_i1040" style="width:3in;height:3in" o:bullet="t" type="#_x0000_t75"/>
    </w:pict>
  </w:numPicBullet>
  <w:numPicBullet w:numPicBulletId="15">
    <w:pict>
      <v:shape id="_x0000_i1041" style="width:3in;height:3in" o:bullet="t" type="#_x0000_t75"/>
    </w:pict>
  </w:numPicBullet>
  <w:numPicBullet w:numPicBulletId="16">
    <w:pict>
      <v:shape id="_x0000_i1042" style="width:3in;height:3in" o:bullet="t" type="#_x0000_t75"/>
    </w:pict>
  </w:numPicBullet>
  <w:abstractNum w:abstractNumId="0">
    <w:nsid w:val="1E3D4DF0"/>
    <w:multiLevelType w:val="multilevel"/>
    <w:tmpl w:val="8B70AE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5"/>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2054729C"/>
    <w:multiLevelType w:val="multilevel"/>
    <w:tmpl w:val="2F1009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11"/>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270A567D"/>
    <w:multiLevelType w:val="multilevel"/>
    <w:tmpl w:val="6E60C4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15"/>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293C0DBD"/>
    <w:multiLevelType w:val="multilevel"/>
    <w:tmpl w:val="677440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6"/>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2A1805FA"/>
    <w:multiLevelType w:val="multilevel"/>
    <w:tmpl w:val="DD76B8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12"/>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2A331B18"/>
    <w:multiLevelType w:val="multilevel"/>
    <w:tmpl w:val="487059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16"/>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2CCC4807"/>
    <w:multiLevelType w:val="multilevel"/>
    <w:tmpl w:val="13FAB4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3"/>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36B32D6F"/>
    <w:multiLevelType w:val="multilevel"/>
    <w:tmpl w:val="513E3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14"/>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41940799"/>
    <w:multiLevelType w:val="multilevel"/>
    <w:tmpl w:val="504E4F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0"/>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4D167DA8"/>
    <w:multiLevelType w:val="multilevel"/>
    <w:tmpl w:val="D6E6AC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4"/>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53C61CC3"/>
    <w:multiLevelType w:val="multilevel"/>
    <w:tmpl w:val="5BB6D0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8"/>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nsid w:val="555B4DB4"/>
    <w:multiLevelType w:val="multilevel"/>
    <w:tmpl w:val="7326EE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2"/>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560E0F42"/>
    <w:multiLevelType w:val="multilevel"/>
    <w:tmpl w:val="FCF87C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7"/>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5F811EE3"/>
    <w:multiLevelType w:val="multilevel"/>
    <w:tmpl w:val="2D045D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9"/>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62E47F4D"/>
    <w:multiLevelType w:val="multilevel"/>
    <w:tmpl w:val="F17CDF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10"/>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nsid w:val="72340CB6"/>
    <w:multiLevelType w:val="multilevel"/>
    <w:tmpl w:val="823CBA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13"/>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7EEA37CB"/>
    <w:multiLevelType w:val="multilevel"/>
    <w:tmpl w:val="445038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PicBulletId w:val="1"/>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8"/>
  </w:num>
  <w:num w:numId="2">
    <w:abstractNumId w:val="16"/>
  </w:num>
  <w:num w:numId="3">
    <w:abstractNumId w:val="11"/>
  </w:num>
  <w:num w:numId="4">
    <w:abstractNumId w:val="6"/>
  </w:num>
  <w:num w:numId="5">
    <w:abstractNumId w:val="9"/>
  </w:num>
  <w:num w:numId="6">
    <w:abstractNumId w:val="0"/>
  </w:num>
  <w:num w:numId="7">
    <w:abstractNumId w:val="3"/>
  </w:num>
  <w:num w:numId="8">
    <w:abstractNumId w:val="12"/>
  </w:num>
  <w:num w:numId="9">
    <w:abstractNumId w:val="10"/>
  </w:num>
  <w:num w:numId="10">
    <w:abstractNumId w:val="13"/>
  </w:num>
  <w:num w:numId="11">
    <w:abstractNumId w:val="14"/>
  </w:num>
  <w:num w:numId="12">
    <w:abstractNumId w:val="1"/>
  </w:num>
  <w:num w:numId="13">
    <w:abstractNumId w:val="4"/>
  </w:num>
  <w:num w:numId="14">
    <w:abstractNumId w:val="15"/>
  </w:num>
  <w:num w:numId="15">
    <w:abstractNumId w:val="7"/>
  </w:num>
  <w:num w:numId="16">
    <w:abstractNumId w:val="2"/>
  </w:num>
  <w:num w:numId="17">
    <w:abstractNumId w:val="5"/>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characterSpacingControl w:val="doNotCompress"/>
  <w:footnotePr>
    <w:footnote w:id="-1"/>
    <w:footnote w:id="0"/>
  </w:footnotePr>
  <w:endnotePr>
    <w:endnote w:id="-1"/>
    <w:endnote w:id="0"/>
  </w:endnotePr>
  <w:compat/>
  <w:rsids>
    <w:rsidRoot w:val="0024555B"/>
    <w:rsid w:val="0008318C"/>
    <w:rsid w:val="0021712C"/>
    <w:rsid w:val="0024555B"/>
    <w:rsid w:val="002B0808"/>
    <w:rsid w:val="002B1B1E"/>
    <w:rsid w:val="0030416C"/>
    <w:rsid w:val="003A0212"/>
    <w:rsid w:val="003F6A96"/>
    <w:rsid w:val="00447BFB"/>
    <w:rsid w:val="004506DA"/>
    <w:rsid w:val="004526AD"/>
    <w:rsid w:val="00583B20"/>
    <w:rsid w:val="00722832"/>
    <w:rsid w:val="009263F4"/>
    <w:rsid w:val="00964AA2"/>
    <w:rsid w:val="00AB52F8"/>
    <w:rsid w:val="00AE3736"/>
    <w:rsid w:val="00C81E2A"/>
    <w:rsid w:val="00F16084"/>
    <w:rsid w:val="1E04D4DD"/>
    <w:rsid w:val="7E9170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828DC52"/>
  <w15:docId w15:val="{002d95bb-ff4f-4e88-b562-09cbec9e54d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1B1E"/>
  </w:style>
  <w:style w:type="paragraph" w:styleId="Heading2">
    <w:name w:val="heading 2"/>
    <w:basedOn w:val="Normal"/>
    <w:link w:val="Heading2Char"/>
    <w:uiPriority w:val="9"/>
    <w:qFormat/>
    <w:rsid w:val="0024555B"/>
    <w:pPr>
      <w:spacing w:before="100" w:beforeAutospacing="1" w:after="100" w:afterAutospacing="1" w:line="240" w:lineRule="auto"/>
      <w:outlineLvl w:val="1"/>
    </w:pPr>
    <w:rPr>
      <w:rFonts w:ascii="Times New Roman" w:hAnsi="Times New Roman" w:eastAsia="Times New Roman" w:cs="Times New Roman"/>
      <w:b/>
      <w:bCs/>
      <w:color w:val="4B2077"/>
      <w:sz w:val="31"/>
      <w:szCs w:val="31"/>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24555B"/>
    <w:rPr>
      <w:rFonts w:ascii="Times New Roman" w:hAnsi="Times New Roman" w:eastAsia="Times New Roman" w:cs="Times New Roman"/>
      <w:b/>
      <w:bCs/>
      <w:color w:val="4B2077"/>
      <w:sz w:val="31"/>
      <w:szCs w:val="31"/>
      <w:lang w:eastAsia="en-GB"/>
    </w:rPr>
  </w:style>
  <w:style w:type="character" w:styleId="Hyperlink">
    <w:name w:val="Hyperlink"/>
    <w:basedOn w:val="DefaultParagraphFont"/>
    <w:uiPriority w:val="99"/>
    <w:semiHidden/>
    <w:unhideWhenUsed/>
    <w:rsid w:val="0024555B"/>
    <w:rPr>
      <w:color w:val="DD7326"/>
      <w:u w:val="single"/>
    </w:rPr>
  </w:style>
  <w:style w:type="character" w:styleId="Strong">
    <w:name w:val="Strong"/>
    <w:basedOn w:val="DefaultParagraphFont"/>
    <w:uiPriority w:val="22"/>
    <w:qFormat/>
    <w:rsid w:val="0024555B"/>
    <w:rPr>
      <w:rFonts w:hint="default" w:ascii="CartoGothicStdBold" w:hAnsi="CartoGothicStdBold"/>
      <w:b/>
      <w:bCs/>
    </w:rPr>
  </w:style>
  <w:style w:type="paragraph" w:styleId="NormalWeb">
    <w:name w:val="Normal (Web)"/>
    <w:basedOn w:val="Normal"/>
    <w:uiPriority w:val="99"/>
    <w:unhideWhenUsed/>
    <w:rsid w:val="0024555B"/>
    <w:pPr>
      <w:spacing w:before="100" w:beforeAutospacing="1" w:after="100" w:afterAutospacing="1" w:line="240" w:lineRule="auto"/>
    </w:pPr>
    <w:rPr>
      <w:rFonts w:ascii="Times New Roman" w:hAnsi="Times New Roman" w:eastAsia="Times New Roman" w:cs="Times New Roman"/>
      <w:sz w:val="21"/>
      <w:szCs w:val="21"/>
      <w:lang w:eastAsia="en-GB"/>
    </w:rPr>
  </w:style>
  <w:style w:type="paragraph" w:styleId="small" w:customStyle="1">
    <w:name w:val="small"/>
    <w:basedOn w:val="Normal"/>
    <w:rsid w:val="0024555B"/>
    <w:pPr>
      <w:spacing w:before="100" w:beforeAutospacing="1" w:after="100" w:afterAutospacing="1" w:line="240" w:lineRule="auto"/>
    </w:pPr>
    <w:rPr>
      <w:rFonts w:ascii="Times New Roman" w:hAnsi="Times New Roman" w:eastAsia="Times New Roman" w:cs="Times New Roman"/>
      <w:sz w:val="19"/>
      <w:szCs w:val="19"/>
      <w:lang w:eastAsia="en-GB"/>
    </w:rPr>
  </w:style>
  <w:style w:type="paragraph" w:styleId="tiny" w:customStyle="1">
    <w:name w:val="tiny"/>
    <w:basedOn w:val="Normal"/>
    <w:rsid w:val="0024555B"/>
    <w:pPr>
      <w:spacing w:before="100" w:beforeAutospacing="1" w:after="100" w:afterAutospacing="1" w:line="240" w:lineRule="auto"/>
    </w:pPr>
    <w:rPr>
      <w:rFonts w:ascii="Times New Roman" w:hAnsi="Times New Roman" w:eastAsia="Times New Roman" w:cs="Times New Roman"/>
      <w:sz w:val="17"/>
      <w:szCs w:val="17"/>
      <w:lang w:eastAsia="en-GB"/>
    </w:rPr>
  </w:style>
  <w:style w:type="character" w:styleId="apple-tab-span" w:customStyle="1">
    <w:name w:val="apple-tab-span"/>
    <w:basedOn w:val="DefaultParagraphFont"/>
    <w:rsid w:val="0024555B"/>
  </w:style>
  <w:style w:type="paragraph" w:styleId="BalloonText">
    <w:name w:val="Balloon Text"/>
    <w:basedOn w:val="Normal"/>
    <w:link w:val="BalloonTextChar"/>
    <w:uiPriority w:val="99"/>
    <w:semiHidden/>
    <w:unhideWhenUsed/>
    <w:rsid w:val="0024555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4555B"/>
    <w:rPr>
      <w:rFonts w:ascii="Tahoma" w:hAnsi="Tahoma" w:cs="Tahoma"/>
      <w:sz w:val="16"/>
      <w:szCs w:val="16"/>
    </w:rPr>
  </w:style>
  <w:style w:type="paragraph" w:styleId="Header">
    <w:name w:val="header"/>
    <w:basedOn w:val="Normal"/>
    <w:link w:val="HeaderChar"/>
    <w:uiPriority w:val="99"/>
    <w:semiHidden/>
    <w:unhideWhenUsed/>
    <w:rsid w:val="00722832"/>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722832"/>
  </w:style>
  <w:style w:type="paragraph" w:styleId="Footer">
    <w:name w:val="footer"/>
    <w:basedOn w:val="Normal"/>
    <w:link w:val="FooterChar"/>
    <w:uiPriority w:val="99"/>
    <w:unhideWhenUsed/>
    <w:rsid w:val="007228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722832"/>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840316">
      <w:bodyDiv w:val="1"/>
      <w:marLeft w:val="0"/>
      <w:marRight w:val="0"/>
      <w:marTop w:val="0"/>
      <w:marBottom w:val="0"/>
      <w:divBdr>
        <w:top w:val="none" w:sz="0" w:space="0" w:color="auto"/>
        <w:left w:val="none" w:sz="0" w:space="0" w:color="auto"/>
        <w:bottom w:val="none" w:sz="0" w:space="0" w:color="auto"/>
        <w:right w:val="none" w:sz="0" w:space="0" w:color="auto"/>
      </w:divBdr>
    </w:div>
    <w:div w:id="1748501815">
      <w:bodyDiv w:val="1"/>
      <w:marLeft w:val="0"/>
      <w:marRight w:val="0"/>
      <w:marTop w:val="0"/>
      <w:marBottom w:val="0"/>
      <w:divBdr>
        <w:top w:val="none" w:sz="0" w:space="0" w:color="auto"/>
        <w:left w:val="none" w:sz="0" w:space="0" w:color="auto"/>
        <w:bottom w:val="none" w:sz="0" w:space="0" w:color="auto"/>
        <w:right w:val="none" w:sz="0" w:space="0" w:color="auto"/>
      </w:divBdr>
      <w:divsChild>
        <w:div w:id="1509711933">
          <w:marLeft w:val="0"/>
          <w:marRight w:val="0"/>
          <w:marTop w:val="0"/>
          <w:marBottom w:val="0"/>
          <w:divBdr>
            <w:top w:val="none" w:sz="0" w:space="0" w:color="auto"/>
            <w:left w:val="none" w:sz="0" w:space="0" w:color="auto"/>
            <w:bottom w:val="none" w:sz="0" w:space="0" w:color="auto"/>
            <w:right w:val="none" w:sz="0" w:space="0" w:color="auto"/>
          </w:divBdr>
          <w:divsChild>
            <w:div w:id="1310330969">
              <w:marLeft w:val="0"/>
              <w:marRight w:val="0"/>
              <w:marTop w:val="0"/>
              <w:marBottom w:val="0"/>
              <w:divBdr>
                <w:top w:val="none" w:sz="0" w:space="0" w:color="auto"/>
                <w:left w:val="none" w:sz="0" w:space="0" w:color="auto"/>
                <w:bottom w:val="none" w:sz="0" w:space="0" w:color="auto"/>
                <w:right w:val="none" w:sz="0" w:space="0" w:color="auto"/>
              </w:divBdr>
              <w:divsChild>
                <w:div w:id="868448170">
                  <w:marLeft w:val="0"/>
                  <w:marRight w:val="0"/>
                  <w:marTop w:val="0"/>
                  <w:marBottom w:val="0"/>
                  <w:divBdr>
                    <w:top w:val="none" w:sz="0" w:space="0" w:color="auto"/>
                    <w:left w:val="none" w:sz="0" w:space="0" w:color="auto"/>
                    <w:bottom w:val="none" w:sz="0" w:space="0" w:color="auto"/>
                    <w:right w:val="none" w:sz="0" w:space="0" w:color="auto"/>
                  </w:divBdr>
                  <w:divsChild>
                    <w:div w:id="497381639">
                      <w:marLeft w:val="0"/>
                      <w:marRight w:val="0"/>
                      <w:marTop w:val="0"/>
                      <w:marBottom w:val="0"/>
                      <w:divBdr>
                        <w:top w:val="none" w:sz="0" w:space="0" w:color="auto"/>
                        <w:left w:val="none" w:sz="0" w:space="0" w:color="auto"/>
                        <w:bottom w:val="none" w:sz="0" w:space="0" w:color="auto"/>
                        <w:right w:val="none" w:sz="0" w:space="0" w:color="auto"/>
                      </w:divBdr>
                      <w:divsChild>
                        <w:div w:id="1222059298">
                          <w:marLeft w:val="0"/>
                          <w:marRight w:val="0"/>
                          <w:marTop w:val="0"/>
                          <w:marBottom w:val="0"/>
                          <w:divBdr>
                            <w:top w:val="none" w:sz="0" w:space="0" w:color="auto"/>
                            <w:left w:val="none" w:sz="0" w:space="0" w:color="auto"/>
                            <w:bottom w:val="none" w:sz="0" w:space="0" w:color="auto"/>
                            <w:right w:val="none" w:sz="0" w:space="0" w:color="auto"/>
                          </w:divBdr>
                          <w:divsChild>
                            <w:div w:id="2141073503">
                              <w:marLeft w:val="0"/>
                              <w:marRight w:val="0"/>
                              <w:marTop w:val="0"/>
                              <w:marBottom w:val="0"/>
                              <w:divBdr>
                                <w:top w:val="none" w:sz="0" w:space="0" w:color="auto"/>
                                <w:left w:val="none" w:sz="0" w:space="0" w:color="auto"/>
                                <w:bottom w:val="none" w:sz="0" w:space="0" w:color="auto"/>
                                <w:right w:val="none" w:sz="0" w:space="0" w:color="auto"/>
                              </w:divBdr>
                              <w:divsChild>
                                <w:div w:id="1671330838">
                                  <w:marLeft w:val="0"/>
                                  <w:marRight w:val="0"/>
                                  <w:marTop w:val="0"/>
                                  <w:marBottom w:val="0"/>
                                  <w:divBdr>
                                    <w:top w:val="none" w:sz="0" w:space="0" w:color="auto"/>
                                    <w:left w:val="none" w:sz="0" w:space="0" w:color="auto"/>
                                    <w:bottom w:val="none" w:sz="0" w:space="0" w:color="auto"/>
                                    <w:right w:val="none" w:sz="0" w:space="0" w:color="auto"/>
                                  </w:divBdr>
                                  <w:divsChild>
                                    <w:div w:id="192307859">
                                      <w:marLeft w:val="0"/>
                                      <w:marRight w:val="0"/>
                                      <w:marTop w:val="0"/>
                                      <w:marBottom w:val="0"/>
                                      <w:divBdr>
                                        <w:top w:val="none" w:sz="0" w:space="0" w:color="auto"/>
                                        <w:left w:val="none" w:sz="0" w:space="0" w:color="auto"/>
                                        <w:bottom w:val="none" w:sz="0" w:space="0" w:color="auto"/>
                                        <w:right w:val="none" w:sz="0" w:space="0" w:color="auto"/>
                                      </w:divBdr>
                                    </w:div>
                                    <w:div w:id="902759853">
                                      <w:marLeft w:val="0"/>
                                      <w:marRight w:val="0"/>
                                      <w:marTop w:val="0"/>
                                      <w:marBottom w:val="0"/>
                                      <w:divBdr>
                                        <w:top w:val="none" w:sz="0" w:space="0" w:color="auto"/>
                                        <w:left w:val="none" w:sz="0" w:space="0" w:color="auto"/>
                                        <w:bottom w:val="none" w:sz="0" w:space="0" w:color="auto"/>
                                        <w:right w:val="none" w:sz="0" w:space="0" w:color="auto"/>
                                      </w:divBdr>
                                    </w:div>
                                    <w:div w:id="893394523">
                                      <w:marLeft w:val="0"/>
                                      <w:marRight w:val="0"/>
                                      <w:marTop w:val="0"/>
                                      <w:marBottom w:val="0"/>
                                      <w:divBdr>
                                        <w:top w:val="none" w:sz="0" w:space="0" w:color="auto"/>
                                        <w:left w:val="none" w:sz="0" w:space="0" w:color="auto"/>
                                        <w:bottom w:val="none" w:sz="0" w:space="0" w:color="auto"/>
                                        <w:right w:val="none" w:sz="0" w:space="0" w:color="auto"/>
                                      </w:divBdr>
                                    </w:div>
                                    <w:div w:id="653950739">
                                      <w:marLeft w:val="0"/>
                                      <w:marRight w:val="0"/>
                                      <w:marTop w:val="0"/>
                                      <w:marBottom w:val="0"/>
                                      <w:divBdr>
                                        <w:top w:val="none" w:sz="0" w:space="0" w:color="auto"/>
                                        <w:left w:val="none" w:sz="0" w:space="0" w:color="auto"/>
                                        <w:bottom w:val="none" w:sz="0" w:space="0" w:color="auto"/>
                                        <w:right w:val="none" w:sz="0" w:space="0" w:color="auto"/>
                                      </w:divBdr>
                                    </w:div>
                                    <w:div w:id="515970037">
                                      <w:marLeft w:val="0"/>
                                      <w:marRight w:val="0"/>
                                      <w:marTop w:val="0"/>
                                      <w:marBottom w:val="0"/>
                                      <w:divBdr>
                                        <w:top w:val="none" w:sz="0" w:space="0" w:color="auto"/>
                                        <w:left w:val="none" w:sz="0" w:space="0" w:color="auto"/>
                                        <w:bottom w:val="none" w:sz="0" w:space="0" w:color="auto"/>
                                        <w:right w:val="none" w:sz="0" w:space="0" w:color="auto"/>
                                      </w:divBdr>
                                    </w:div>
                                    <w:div w:id="112097755">
                                      <w:marLeft w:val="0"/>
                                      <w:marRight w:val="0"/>
                                      <w:marTop w:val="0"/>
                                      <w:marBottom w:val="0"/>
                                      <w:divBdr>
                                        <w:top w:val="none" w:sz="0" w:space="0" w:color="auto"/>
                                        <w:left w:val="none" w:sz="0" w:space="0" w:color="auto"/>
                                        <w:bottom w:val="none" w:sz="0" w:space="0" w:color="auto"/>
                                        <w:right w:val="none" w:sz="0" w:space="0" w:color="auto"/>
                                      </w:divBdr>
                                    </w:div>
                                    <w:div w:id="1892305787">
                                      <w:marLeft w:val="0"/>
                                      <w:marRight w:val="0"/>
                                      <w:marTop w:val="0"/>
                                      <w:marBottom w:val="0"/>
                                      <w:divBdr>
                                        <w:top w:val="none" w:sz="0" w:space="0" w:color="auto"/>
                                        <w:left w:val="none" w:sz="0" w:space="0" w:color="auto"/>
                                        <w:bottom w:val="none" w:sz="0" w:space="0" w:color="auto"/>
                                        <w:right w:val="none" w:sz="0" w:space="0" w:color="auto"/>
                                      </w:divBdr>
                                    </w:div>
                                    <w:div w:id="1105878431">
                                      <w:marLeft w:val="0"/>
                                      <w:marRight w:val="0"/>
                                      <w:marTop w:val="0"/>
                                      <w:marBottom w:val="0"/>
                                      <w:divBdr>
                                        <w:top w:val="none" w:sz="0" w:space="0" w:color="auto"/>
                                        <w:left w:val="none" w:sz="0" w:space="0" w:color="auto"/>
                                        <w:bottom w:val="none" w:sz="0" w:space="0" w:color="auto"/>
                                        <w:right w:val="none" w:sz="0" w:space="0" w:color="auto"/>
                                      </w:divBdr>
                                    </w:div>
                                    <w:div w:id="1059788469">
                                      <w:marLeft w:val="0"/>
                                      <w:marRight w:val="0"/>
                                      <w:marTop w:val="0"/>
                                      <w:marBottom w:val="0"/>
                                      <w:divBdr>
                                        <w:top w:val="none" w:sz="0" w:space="0" w:color="auto"/>
                                        <w:left w:val="none" w:sz="0" w:space="0" w:color="auto"/>
                                        <w:bottom w:val="none" w:sz="0" w:space="0" w:color="auto"/>
                                        <w:right w:val="none" w:sz="0" w:space="0" w:color="auto"/>
                                      </w:divBdr>
                                    </w:div>
                                    <w:div w:id="1962876037">
                                      <w:marLeft w:val="0"/>
                                      <w:marRight w:val="0"/>
                                      <w:marTop w:val="0"/>
                                      <w:marBottom w:val="0"/>
                                      <w:divBdr>
                                        <w:top w:val="none" w:sz="0" w:space="0" w:color="auto"/>
                                        <w:left w:val="none" w:sz="0" w:space="0" w:color="auto"/>
                                        <w:bottom w:val="none" w:sz="0" w:space="0" w:color="auto"/>
                                        <w:right w:val="none" w:sz="0" w:space="0" w:color="auto"/>
                                      </w:divBdr>
                                    </w:div>
                                    <w:div w:id="1862695994">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638652829">
                                      <w:marLeft w:val="0"/>
                                      <w:marRight w:val="0"/>
                                      <w:marTop w:val="0"/>
                                      <w:marBottom w:val="0"/>
                                      <w:divBdr>
                                        <w:top w:val="none" w:sz="0" w:space="0" w:color="auto"/>
                                        <w:left w:val="none" w:sz="0" w:space="0" w:color="auto"/>
                                        <w:bottom w:val="none" w:sz="0" w:space="0" w:color="auto"/>
                                        <w:right w:val="none" w:sz="0" w:space="0" w:color="auto"/>
                                      </w:divBdr>
                                    </w:div>
                                    <w:div w:id="830759000">
                                      <w:marLeft w:val="0"/>
                                      <w:marRight w:val="0"/>
                                      <w:marTop w:val="0"/>
                                      <w:marBottom w:val="0"/>
                                      <w:divBdr>
                                        <w:top w:val="none" w:sz="0" w:space="0" w:color="auto"/>
                                        <w:left w:val="none" w:sz="0" w:space="0" w:color="auto"/>
                                        <w:bottom w:val="none" w:sz="0" w:space="0" w:color="auto"/>
                                        <w:right w:val="none" w:sz="0" w:space="0" w:color="auto"/>
                                      </w:divBdr>
                                    </w:div>
                                    <w:div w:id="1025860075">
                                      <w:marLeft w:val="0"/>
                                      <w:marRight w:val="0"/>
                                      <w:marTop w:val="0"/>
                                      <w:marBottom w:val="0"/>
                                      <w:divBdr>
                                        <w:top w:val="none" w:sz="0" w:space="0" w:color="auto"/>
                                        <w:left w:val="none" w:sz="0" w:space="0" w:color="auto"/>
                                        <w:bottom w:val="none" w:sz="0" w:space="0" w:color="auto"/>
                                        <w:right w:val="none" w:sz="0" w:space="0" w:color="auto"/>
                                      </w:divBdr>
                                    </w:div>
                                    <w:div w:id="365328527">
                                      <w:marLeft w:val="0"/>
                                      <w:marRight w:val="0"/>
                                      <w:marTop w:val="0"/>
                                      <w:marBottom w:val="0"/>
                                      <w:divBdr>
                                        <w:top w:val="none" w:sz="0" w:space="0" w:color="auto"/>
                                        <w:left w:val="none" w:sz="0" w:space="0" w:color="auto"/>
                                        <w:bottom w:val="none" w:sz="0" w:space="0" w:color="auto"/>
                                        <w:right w:val="none" w:sz="0" w:space="0" w:color="auto"/>
                                      </w:divBdr>
                                    </w:div>
                                    <w:div w:id="649286496">
                                      <w:marLeft w:val="0"/>
                                      <w:marRight w:val="0"/>
                                      <w:marTop w:val="0"/>
                                      <w:marBottom w:val="0"/>
                                      <w:divBdr>
                                        <w:top w:val="none" w:sz="0" w:space="0" w:color="auto"/>
                                        <w:left w:val="none" w:sz="0" w:space="0" w:color="auto"/>
                                        <w:bottom w:val="none" w:sz="0" w:space="0" w:color="auto"/>
                                        <w:right w:val="none" w:sz="0" w:space="0" w:color="auto"/>
                                      </w:divBdr>
                                    </w:div>
                                    <w:div w:id="515121914">
                                      <w:marLeft w:val="0"/>
                                      <w:marRight w:val="0"/>
                                      <w:marTop w:val="0"/>
                                      <w:marBottom w:val="0"/>
                                      <w:divBdr>
                                        <w:top w:val="none" w:sz="0" w:space="0" w:color="auto"/>
                                        <w:left w:val="none" w:sz="0" w:space="0" w:color="auto"/>
                                        <w:bottom w:val="none" w:sz="0" w:space="0" w:color="auto"/>
                                        <w:right w:val="none" w:sz="0" w:space="0" w:color="auto"/>
                                      </w:divBdr>
                                    </w:div>
                                    <w:div w:id="1761288304">
                                      <w:marLeft w:val="0"/>
                                      <w:marRight w:val="0"/>
                                      <w:marTop w:val="0"/>
                                      <w:marBottom w:val="0"/>
                                      <w:divBdr>
                                        <w:top w:val="none" w:sz="0" w:space="0" w:color="auto"/>
                                        <w:left w:val="none" w:sz="0" w:space="0" w:color="auto"/>
                                        <w:bottom w:val="none" w:sz="0" w:space="0" w:color="auto"/>
                                        <w:right w:val="none" w:sz="0" w:space="0" w:color="auto"/>
                                      </w:divBdr>
                                    </w:div>
                                    <w:div w:id="2065713967">
                                      <w:marLeft w:val="0"/>
                                      <w:marRight w:val="0"/>
                                      <w:marTop w:val="0"/>
                                      <w:marBottom w:val="0"/>
                                      <w:divBdr>
                                        <w:top w:val="none" w:sz="0" w:space="0" w:color="auto"/>
                                        <w:left w:val="none" w:sz="0" w:space="0" w:color="auto"/>
                                        <w:bottom w:val="none" w:sz="0" w:space="0" w:color="auto"/>
                                        <w:right w:val="none" w:sz="0" w:space="0" w:color="auto"/>
                                      </w:divBdr>
                                    </w:div>
                                    <w:div w:id="1793203828">
                                      <w:marLeft w:val="0"/>
                                      <w:marRight w:val="0"/>
                                      <w:marTop w:val="0"/>
                                      <w:marBottom w:val="0"/>
                                      <w:divBdr>
                                        <w:top w:val="none" w:sz="0" w:space="0" w:color="auto"/>
                                        <w:left w:val="none" w:sz="0" w:space="0" w:color="auto"/>
                                        <w:bottom w:val="none" w:sz="0" w:space="0" w:color="auto"/>
                                        <w:right w:val="none" w:sz="0" w:space="0" w:color="auto"/>
                                      </w:divBdr>
                                    </w:div>
                                    <w:div w:id="345592904">
                                      <w:marLeft w:val="0"/>
                                      <w:marRight w:val="0"/>
                                      <w:marTop w:val="0"/>
                                      <w:marBottom w:val="0"/>
                                      <w:divBdr>
                                        <w:top w:val="none" w:sz="0" w:space="0" w:color="auto"/>
                                        <w:left w:val="none" w:sz="0" w:space="0" w:color="auto"/>
                                        <w:bottom w:val="none" w:sz="0" w:space="0" w:color="auto"/>
                                        <w:right w:val="none" w:sz="0" w:space="0" w:color="auto"/>
                                      </w:divBdr>
                                    </w:div>
                                    <w:div w:id="1898781530">
                                      <w:marLeft w:val="0"/>
                                      <w:marRight w:val="0"/>
                                      <w:marTop w:val="0"/>
                                      <w:marBottom w:val="0"/>
                                      <w:divBdr>
                                        <w:top w:val="none" w:sz="0" w:space="0" w:color="auto"/>
                                        <w:left w:val="none" w:sz="0" w:space="0" w:color="auto"/>
                                        <w:bottom w:val="none" w:sz="0" w:space="0" w:color="auto"/>
                                        <w:right w:val="none" w:sz="0" w:space="0" w:color="auto"/>
                                      </w:divBdr>
                                    </w:div>
                                    <w:div w:id="1691567755">
                                      <w:marLeft w:val="0"/>
                                      <w:marRight w:val="0"/>
                                      <w:marTop w:val="0"/>
                                      <w:marBottom w:val="0"/>
                                      <w:divBdr>
                                        <w:top w:val="none" w:sz="0" w:space="0" w:color="auto"/>
                                        <w:left w:val="none" w:sz="0" w:space="0" w:color="auto"/>
                                        <w:bottom w:val="none" w:sz="0" w:space="0" w:color="auto"/>
                                        <w:right w:val="none" w:sz="0" w:space="0" w:color="auto"/>
                                      </w:divBdr>
                                    </w:div>
                                    <w:div w:id="1755710001">
                                      <w:marLeft w:val="0"/>
                                      <w:marRight w:val="0"/>
                                      <w:marTop w:val="0"/>
                                      <w:marBottom w:val="0"/>
                                      <w:divBdr>
                                        <w:top w:val="none" w:sz="0" w:space="0" w:color="auto"/>
                                        <w:left w:val="none" w:sz="0" w:space="0" w:color="auto"/>
                                        <w:bottom w:val="none" w:sz="0" w:space="0" w:color="auto"/>
                                        <w:right w:val="none" w:sz="0" w:space="0" w:color="auto"/>
                                      </w:divBdr>
                                    </w:div>
                                    <w:div w:id="557012369">
                                      <w:marLeft w:val="0"/>
                                      <w:marRight w:val="0"/>
                                      <w:marTop w:val="0"/>
                                      <w:marBottom w:val="0"/>
                                      <w:divBdr>
                                        <w:top w:val="none" w:sz="0" w:space="0" w:color="auto"/>
                                        <w:left w:val="none" w:sz="0" w:space="0" w:color="auto"/>
                                        <w:bottom w:val="none" w:sz="0" w:space="0" w:color="auto"/>
                                        <w:right w:val="none" w:sz="0" w:space="0" w:color="auto"/>
                                      </w:divBdr>
                                    </w:div>
                                    <w:div w:id="1003509862">
                                      <w:marLeft w:val="0"/>
                                      <w:marRight w:val="0"/>
                                      <w:marTop w:val="0"/>
                                      <w:marBottom w:val="0"/>
                                      <w:divBdr>
                                        <w:top w:val="none" w:sz="0" w:space="0" w:color="auto"/>
                                        <w:left w:val="none" w:sz="0" w:space="0" w:color="auto"/>
                                        <w:bottom w:val="none" w:sz="0" w:space="0" w:color="auto"/>
                                        <w:right w:val="none" w:sz="0" w:space="0" w:color="auto"/>
                                      </w:divBdr>
                                    </w:div>
                                    <w:div w:id="179704058">
                                      <w:marLeft w:val="0"/>
                                      <w:marRight w:val="0"/>
                                      <w:marTop w:val="0"/>
                                      <w:marBottom w:val="0"/>
                                      <w:divBdr>
                                        <w:top w:val="none" w:sz="0" w:space="0" w:color="auto"/>
                                        <w:left w:val="none" w:sz="0" w:space="0" w:color="auto"/>
                                        <w:bottom w:val="none" w:sz="0" w:space="0" w:color="auto"/>
                                        <w:right w:val="none" w:sz="0" w:space="0" w:color="auto"/>
                                      </w:divBdr>
                                    </w:div>
                                    <w:div w:id="1513564736">
                                      <w:marLeft w:val="0"/>
                                      <w:marRight w:val="0"/>
                                      <w:marTop w:val="0"/>
                                      <w:marBottom w:val="0"/>
                                      <w:divBdr>
                                        <w:top w:val="none" w:sz="0" w:space="0" w:color="auto"/>
                                        <w:left w:val="none" w:sz="0" w:space="0" w:color="auto"/>
                                        <w:bottom w:val="none" w:sz="0" w:space="0" w:color="auto"/>
                                        <w:right w:val="none" w:sz="0" w:space="0" w:color="auto"/>
                                      </w:divBdr>
                                    </w:div>
                                    <w:div w:id="1973095436">
                                      <w:marLeft w:val="0"/>
                                      <w:marRight w:val="0"/>
                                      <w:marTop w:val="0"/>
                                      <w:marBottom w:val="0"/>
                                      <w:divBdr>
                                        <w:top w:val="none" w:sz="0" w:space="0" w:color="auto"/>
                                        <w:left w:val="none" w:sz="0" w:space="0" w:color="auto"/>
                                        <w:bottom w:val="none" w:sz="0" w:space="0" w:color="auto"/>
                                        <w:right w:val="none" w:sz="0" w:space="0" w:color="auto"/>
                                      </w:divBdr>
                                    </w:div>
                                    <w:div w:id="793253452">
                                      <w:marLeft w:val="0"/>
                                      <w:marRight w:val="0"/>
                                      <w:marTop w:val="0"/>
                                      <w:marBottom w:val="0"/>
                                      <w:divBdr>
                                        <w:top w:val="none" w:sz="0" w:space="0" w:color="auto"/>
                                        <w:left w:val="none" w:sz="0" w:space="0" w:color="auto"/>
                                        <w:bottom w:val="none" w:sz="0" w:space="0" w:color="auto"/>
                                        <w:right w:val="none" w:sz="0" w:space="0" w:color="auto"/>
                                      </w:divBdr>
                                    </w:div>
                                    <w:div w:id="1653025889">
                                      <w:marLeft w:val="0"/>
                                      <w:marRight w:val="0"/>
                                      <w:marTop w:val="0"/>
                                      <w:marBottom w:val="0"/>
                                      <w:divBdr>
                                        <w:top w:val="none" w:sz="0" w:space="0" w:color="auto"/>
                                        <w:left w:val="none" w:sz="0" w:space="0" w:color="auto"/>
                                        <w:bottom w:val="none" w:sz="0" w:space="0" w:color="auto"/>
                                        <w:right w:val="none" w:sz="0" w:space="0" w:color="auto"/>
                                      </w:divBdr>
                                    </w:div>
                                    <w:div w:id="579800370">
                                      <w:marLeft w:val="0"/>
                                      <w:marRight w:val="0"/>
                                      <w:marTop w:val="0"/>
                                      <w:marBottom w:val="0"/>
                                      <w:divBdr>
                                        <w:top w:val="none" w:sz="0" w:space="0" w:color="auto"/>
                                        <w:left w:val="none" w:sz="0" w:space="0" w:color="auto"/>
                                        <w:bottom w:val="none" w:sz="0" w:space="0" w:color="auto"/>
                                        <w:right w:val="none" w:sz="0" w:space="0" w:color="auto"/>
                                      </w:divBdr>
                                    </w:div>
                                    <w:div w:id="1322155399">
                                      <w:marLeft w:val="0"/>
                                      <w:marRight w:val="0"/>
                                      <w:marTop w:val="0"/>
                                      <w:marBottom w:val="0"/>
                                      <w:divBdr>
                                        <w:top w:val="none" w:sz="0" w:space="0" w:color="auto"/>
                                        <w:left w:val="none" w:sz="0" w:space="0" w:color="auto"/>
                                        <w:bottom w:val="none" w:sz="0" w:space="0" w:color="auto"/>
                                        <w:right w:val="none" w:sz="0" w:space="0" w:color="auto"/>
                                      </w:divBdr>
                                    </w:div>
                                    <w:div w:id="1125006400">
                                      <w:marLeft w:val="0"/>
                                      <w:marRight w:val="0"/>
                                      <w:marTop w:val="0"/>
                                      <w:marBottom w:val="0"/>
                                      <w:divBdr>
                                        <w:top w:val="none" w:sz="0" w:space="0" w:color="auto"/>
                                        <w:left w:val="none" w:sz="0" w:space="0" w:color="auto"/>
                                        <w:bottom w:val="none" w:sz="0" w:space="0" w:color="auto"/>
                                        <w:right w:val="none" w:sz="0" w:space="0" w:color="auto"/>
                                      </w:divBdr>
                                    </w:div>
                                    <w:div w:id="1954358589">
                                      <w:marLeft w:val="0"/>
                                      <w:marRight w:val="0"/>
                                      <w:marTop w:val="0"/>
                                      <w:marBottom w:val="0"/>
                                      <w:divBdr>
                                        <w:top w:val="none" w:sz="0" w:space="0" w:color="auto"/>
                                        <w:left w:val="none" w:sz="0" w:space="0" w:color="auto"/>
                                        <w:bottom w:val="none" w:sz="0" w:space="0" w:color="auto"/>
                                        <w:right w:val="none" w:sz="0" w:space="0" w:color="auto"/>
                                      </w:divBdr>
                                    </w:div>
                                    <w:div w:id="817500070">
                                      <w:marLeft w:val="0"/>
                                      <w:marRight w:val="0"/>
                                      <w:marTop w:val="0"/>
                                      <w:marBottom w:val="0"/>
                                      <w:divBdr>
                                        <w:top w:val="none" w:sz="0" w:space="0" w:color="auto"/>
                                        <w:left w:val="none" w:sz="0" w:space="0" w:color="auto"/>
                                        <w:bottom w:val="none" w:sz="0" w:space="0" w:color="auto"/>
                                        <w:right w:val="none" w:sz="0" w:space="0" w:color="auto"/>
                                      </w:divBdr>
                                    </w:div>
                                    <w:div w:id="1443183196">
                                      <w:marLeft w:val="0"/>
                                      <w:marRight w:val="0"/>
                                      <w:marTop w:val="0"/>
                                      <w:marBottom w:val="0"/>
                                      <w:divBdr>
                                        <w:top w:val="none" w:sz="0" w:space="0" w:color="auto"/>
                                        <w:left w:val="none" w:sz="0" w:space="0" w:color="auto"/>
                                        <w:bottom w:val="none" w:sz="0" w:space="0" w:color="auto"/>
                                        <w:right w:val="none" w:sz="0" w:space="0" w:color="auto"/>
                                      </w:divBdr>
                                    </w:div>
                                    <w:div w:id="2024164149">
                                      <w:marLeft w:val="0"/>
                                      <w:marRight w:val="0"/>
                                      <w:marTop w:val="0"/>
                                      <w:marBottom w:val="0"/>
                                      <w:divBdr>
                                        <w:top w:val="none" w:sz="0" w:space="0" w:color="auto"/>
                                        <w:left w:val="none" w:sz="0" w:space="0" w:color="auto"/>
                                        <w:bottom w:val="none" w:sz="0" w:space="0" w:color="auto"/>
                                        <w:right w:val="none" w:sz="0" w:space="0" w:color="auto"/>
                                      </w:divBdr>
                                    </w:div>
                                    <w:div w:id="1566255470">
                                      <w:marLeft w:val="0"/>
                                      <w:marRight w:val="0"/>
                                      <w:marTop w:val="0"/>
                                      <w:marBottom w:val="0"/>
                                      <w:divBdr>
                                        <w:top w:val="none" w:sz="0" w:space="0" w:color="auto"/>
                                        <w:left w:val="none" w:sz="0" w:space="0" w:color="auto"/>
                                        <w:bottom w:val="none" w:sz="0" w:space="0" w:color="auto"/>
                                        <w:right w:val="none" w:sz="0" w:space="0" w:color="auto"/>
                                      </w:divBdr>
                                    </w:div>
                                    <w:div w:id="1509054430">
                                      <w:marLeft w:val="0"/>
                                      <w:marRight w:val="0"/>
                                      <w:marTop w:val="0"/>
                                      <w:marBottom w:val="0"/>
                                      <w:divBdr>
                                        <w:top w:val="none" w:sz="0" w:space="0" w:color="auto"/>
                                        <w:left w:val="none" w:sz="0" w:space="0" w:color="auto"/>
                                        <w:bottom w:val="none" w:sz="0" w:space="0" w:color="auto"/>
                                        <w:right w:val="none" w:sz="0" w:space="0" w:color="auto"/>
                                      </w:divBdr>
                                    </w:div>
                                    <w:div w:id="1942762605">
                                      <w:marLeft w:val="0"/>
                                      <w:marRight w:val="0"/>
                                      <w:marTop w:val="0"/>
                                      <w:marBottom w:val="0"/>
                                      <w:divBdr>
                                        <w:top w:val="none" w:sz="0" w:space="0" w:color="auto"/>
                                        <w:left w:val="none" w:sz="0" w:space="0" w:color="auto"/>
                                        <w:bottom w:val="none" w:sz="0" w:space="0" w:color="auto"/>
                                        <w:right w:val="none" w:sz="0" w:space="0" w:color="auto"/>
                                      </w:divBdr>
                                    </w:div>
                                    <w:div w:id="1455640077">
                                      <w:marLeft w:val="0"/>
                                      <w:marRight w:val="0"/>
                                      <w:marTop w:val="0"/>
                                      <w:marBottom w:val="0"/>
                                      <w:divBdr>
                                        <w:top w:val="none" w:sz="0" w:space="0" w:color="auto"/>
                                        <w:left w:val="none" w:sz="0" w:space="0" w:color="auto"/>
                                        <w:bottom w:val="none" w:sz="0" w:space="0" w:color="auto"/>
                                        <w:right w:val="none" w:sz="0" w:space="0" w:color="auto"/>
                                      </w:divBdr>
                                    </w:div>
                                    <w:div w:id="93524032">
                                      <w:marLeft w:val="0"/>
                                      <w:marRight w:val="0"/>
                                      <w:marTop w:val="0"/>
                                      <w:marBottom w:val="0"/>
                                      <w:divBdr>
                                        <w:top w:val="none" w:sz="0" w:space="0" w:color="auto"/>
                                        <w:left w:val="none" w:sz="0" w:space="0" w:color="auto"/>
                                        <w:bottom w:val="none" w:sz="0" w:space="0" w:color="auto"/>
                                        <w:right w:val="none" w:sz="0" w:space="0" w:color="auto"/>
                                      </w:divBdr>
                                      <w:divsChild>
                                        <w:div w:id="2068727032">
                                          <w:marLeft w:val="0"/>
                                          <w:marRight w:val="0"/>
                                          <w:marTop w:val="0"/>
                                          <w:marBottom w:val="0"/>
                                          <w:divBdr>
                                            <w:top w:val="none" w:sz="0" w:space="0" w:color="auto"/>
                                            <w:left w:val="none" w:sz="0" w:space="0" w:color="auto"/>
                                            <w:bottom w:val="none" w:sz="0" w:space="0" w:color="auto"/>
                                            <w:right w:val="none" w:sz="0" w:space="0" w:color="auto"/>
                                          </w:divBdr>
                                          <w:divsChild>
                                            <w:div w:id="17657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36886">
              <w:marLeft w:val="0"/>
              <w:marRight w:val="0"/>
              <w:marTop w:val="0"/>
              <w:marBottom w:val="0"/>
              <w:divBdr>
                <w:top w:val="none" w:sz="0" w:space="0" w:color="auto"/>
                <w:left w:val="none" w:sz="0" w:space="0" w:color="auto"/>
                <w:bottom w:val="none" w:sz="0" w:space="0" w:color="auto"/>
                <w:right w:val="none" w:sz="0" w:space="0" w:color="auto"/>
              </w:divBdr>
              <w:divsChild>
                <w:div w:id="12554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9813">
          <w:marLeft w:val="0"/>
          <w:marRight w:val="0"/>
          <w:marTop w:val="0"/>
          <w:marBottom w:val="0"/>
          <w:divBdr>
            <w:top w:val="none" w:sz="0" w:space="0" w:color="auto"/>
            <w:left w:val="none" w:sz="0" w:space="0" w:color="auto"/>
            <w:bottom w:val="none" w:sz="0" w:space="0" w:color="auto"/>
            <w:right w:val="none" w:sz="0" w:space="0" w:color="auto"/>
          </w:divBdr>
          <w:divsChild>
            <w:div w:id="821968231">
              <w:marLeft w:val="0"/>
              <w:marRight w:val="0"/>
              <w:marTop w:val="0"/>
              <w:marBottom w:val="0"/>
              <w:divBdr>
                <w:top w:val="none" w:sz="0" w:space="0" w:color="auto"/>
                <w:left w:val="none" w:sz="0" w:space="0" w:color="auto"/>
                <w:bottom w:val="none" w:sz="0" w:space="0" w:color="auto"/>
                <w:right w:val="none" w:sz="0" w:space="0" w:color="auto"/>
              </w:divBdr>
            </w:div>
            <w:div w:id="685834595">
              <w:marLeft w:val="0"/>
              <w:marRight w:val="0"/>
              <w:marTop w:val="0"/>
              <w:marBottom w:val="0"/>
              <w:divBdr>
                <w:top w:val="none" w:sz="0" w:space="0" w:color="auto"/>
                <w:left w:val="none" w:sz="0" w:space="0" w:color="auto"/>
                <w:bottom w:val="none" w:sz="0" w:space="0" w:color="auto"/>
                <w:right w:val="none" w:sz="0" w:space="0" w:color="auto"/>
              </w:divBdr>
            </w:div>
          </w:divsChild>
        </w:div>
        <w:div w:id="1900481459">
          <w:marLeft w:val="0"/>
          <w:marRight w:val="0"/>
          <w:marTop w:val="0"/>
          <w:marBottom w:val="0"/>
          <w:divBdr>
            <w:top w:val="none" w:sz="0" w:space="0" w:color="auto"/>
            <w:left w:val="none" w:sz="0" w:space="0" w:color="auto"/>
            <w:bottom w:val="none" w:sz="0" w:space="0" w:color="auto"/>
            <w:right w:val="none" w:sz="0" w:space="0" w:color="auto"/>
          </w:divBdr>
          <w:divsChild>
            <w:div w:id="3486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2.jpe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word/header.xml" Id="R1605cae4d7fa404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07DD9077F940B1A71D122E908D93" ma:contentTypeVersion="13" ma:contentTypeDescription="Create a new document." ma:contentTypeScope="" ma:versionID="bfc9ee87073a7ea3482d70bd4d75dbac">
  <xsd:schema xmlns:xsd="http://www.w3.org/2001/XMLSchema" xmlns:xs="http://www.w3.org/2001/XMLSchema" xmlns:p="http://schemas.microsoft.com/office/2006/metadata/properties" xmlns:ns2="ca68a531-c807-4bf2-94c7-18ed4e54f8a0" xmlns:ns3="85624730-05f4-4a49-b585-668cb23b27d2" targetNamespace="http://schemas.microsoft.com/office/2006/metadata/properties" ma:root="true" ma:fieldsID="2180a7991227a05bb2f2f690b634b21c" ns2:_="" ns3:_="">
    <xsd:import namespace="ca68a531-c807-4bf2-94c7-18ed4e54f8a0"/>
    <xsd:import namespace="85624730-05f4-4a49-b585-668cb23b27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nits"/>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8a531-c807-4bf2-94c7-18ed4e54f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24730-05f4-4a49-b585-668cb23b27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Units" ma:index="18" ma:displayName="Units" ma:description="307 310" ma:format="Dropdown" ma:internalName="Unit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ts xmlns="85624730-05f4-4a49-b585-668cb23b27d2"/>
  </documentManagement>
</p:properties>
</file>

<file path=customXml/itemProps1.xml><?xml version="1.0" encoding="utf-8"?>
<ds:datastoreItem xmlns:ds="http://schemas.openxmlformats.org/officeDocument/2006/customXml" ds:itemID="{73B95FFC-1367-483D-AFB4-6F290130AC4F}"/>
</file>

<file path=customXml/itemProps2.xml><?xml version="1.0" encoding="utf-8"?>
<ds:datastoreItem xmlns:ds="http://schemas.openxmlformats.org/officeDocument/2006/customXml" ds:itemID="{A5019DE6-DD27-4A5F-B1E7-09AC24430C3D}"/>
</file>

<file path=customXml/itemProps3.xml><?xml version="1.0" encoding="utf-8"?>
<ds:datastoreItem xmlns:ds="http://schemas.openxmlformats.org/officeDocument/2006/customXml" ds:itemID="{01F81B06-CEBB-4A0F-87EF-3B25EDCAC4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Caroline</dc:creator>
  <lastModifiedBy>Caroline Murphy</lastModifiedBy>
  <revision>7</revision>
  <lastPrinted>2015-10-09T09:32:00.0000000Z</lastPrinted>
  <dcterms:created xsi:type="dcterms:W3CDTF">2014-11-25T15:15:00.0000000Z</dcterms:created>
  <dcterms:modified xsi:type="dcterms:W3CDTF">2020-11-13T14:21:56.6007497Z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0x010100939607DD9077F940B1A71D122E908D93</vt:lpwstr>
  </property>
</Properties>
</file>